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806471">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8154C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8154C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8154C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8154CE">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8154C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8154CE">
      <w:pPr>
        <w:pStyle w:val="Heading1Introduction"/>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8154CE">
      <w:pPr>
        <w:sectPr w:rsidR="00BF4F16" w:rsidRPr="00AF146E">
          <w:type w:val="continuous"/>
          <w:pgSz w:w="12240" w:h="15840" w:code="1"/>
          <w:pgMar w:top="994" w:right="1080" w:bottom="994" w:left="1080" w:header="490" w:footer="432" w:gutter="0"/>
          <w:cols w:num="2" w:space="245"/>
          <w:docGrid w:linePitch="360"/>
        </w:sectPr>
      </w:pPr>
    </w:p>
    <w:p w14:paraId="229C84E3" w14:textId="62FEAC1D" w:rsidR="00A37D0A" w:rsidRDefault="003F4581" w:rsidP="003B7ACB">
      <w:pPr>
        <w:pStyle w:val="BodyNoIndent"/>
      </w:pPr>
      <w:commentRangeStart w:id="0"/>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90373E" w:rsidRDefault="0090373E" w:rsidP="008154CE">
                            <w:pPr>
                              <w:pStyle w:val="Footnote"/>
                            </w:pPr>
                          </w:p>
                          <w:p w14:paraId="293261F5" w14:textId="77777777" w:rsidR="0090373E" w:rsidRPr="00DA11EB" w:rsidRDefault="0090373E" w:rsidP="008154CE">
                            <w:pPr>
                              <w:pStyle w:val="Footnote"/>
                            </w:pPr>
                          </w:p>
                          <w:p w14:paraId="0CE4CBE6" w14:textId="77777777" w:rsidR="0090373E" w:rsidRPr="00A70267" w:rsidRDefault="0090373E"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90373E" w:rsidRPr="00A70267" w:rsidRDefault="0090373E"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90373E" w:rsidRPr="00A70267" w:rsidRDefault="0090373E"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90373E" w:rsidRPr="00A70267" w:rsidRDefault="0090373E"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90373E" w:rsidRPr="00A70267" w:rsidRDefault="0090373E" w:rsidP="003B7ACB">
                            <w:pPr>
                              <w:pStyle w:val="FOOTNOTE0"/>
                              <w:rPr>
                                <w:highlight w:val="yellow"/>
                              </w:rPr>
                            </w:pPr>
                            <w:r w:rsidRPr="00A70267">
                              <w:rPr>
                                <w:highlight w:val="yellow"/>
                              </w:rPr>
                              <w:t xml:space="preserve">For information on obtaining reprints of this article, please send </w:t>
                            </w:r>
                          </w:p>
                          <w:p w14:paraId="3ACC1A26" w14:textId="77777777" w:rsidR="0090373E" w:rsidRPr="003F4EE7" w:rsidRDefault="0090373E" w:rsidP="003B7ACB">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90373E" w:rsidRDefault="0090373E" w:rsidP="008154CE">
                      <w:pPr>
                        <w:pStyle w:val="Footnote"/>
                      </w:pPr>
                    </w:p>
                    <w:p w14:paraId="293261F5" w14:textId="77777777" w:rsidR="0090373E" w:rsidRPr="00DA11EB" w:rsidRDefault="0090373E" w:rsidP="008154CE">
                      <w:pPr>
                        <w:pStyle w:val="Footnote"/>
                      </w:pPr>
                    </w:p>
                    <w:p w14:paraId="0CE4CBE6" w14:textId="77777777" w:rsidR="0090373E" w:rsidRPr="00A70267" w:rsidRDefault="0090373E"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90373E" w:rsidRPr="00A70267" w:rsidRDefault="0090373E"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90373E" w:rsidRPr="00A70267" w:rsidRDefault="0090373E"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90373E" w:rsidRPr="00A70267" w:rsidRDefault="0090373E"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90373E" w:rsidRPr="00A70267" w:rsidRDefault="0090373E" w:rsidP="003B7ACB">
                      <w:pPr>
                        <w:pStyle w:val="FOOTNOTE0"/>
                        <w:rPr>
                          <w:highlight w:val="yellow"/>
                        </w:rPr>
                      </w:pPr>
                      <w:r w:rsidRPr="00A70267">
                        <w:rPr>
                          <w:highlight w:val="yellow"/>
                        </w:rPr>
                        <w:t xml:space="preserve">For information on obtaining reprints of this article, please send </w:t>
                      </w:r>
                    </w:p>
                    <w:p w14:paraId="3ACC1A26" w14:textId="77777777" w:rsidR="0090373E" w:rsidRPr="003F4EE7" w:rsidRDefault="0090373E" w:rsidP="003B7ACB">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3B7ACB">
      <w:pPr>
        <w:pStyle w:val="Body"/>
      </w:pPr>
      <w:r w:rsidRPr="00AF146E">
        <w:t xml:space="preserve">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w:t>
      </w:r>
      <w:commentRangeStart w:id="1"/>
      <w:r w:rsidRPr="00AF146E">
        <w:t>Ideally</w:t>
      </w:r>
      <w:commentRangeEnd w:id="1"/>
      <w:r w:rsidR="00806471">
        <w:rPr>
          <w:rStyle w:val="CommentReference"/>
          <w:rFonts w:ascii="Cambria Math" w:hAnsi="Cambria Math"/>
        </w:rPr>
        <w:commentReference w:id="1"/>
      </w:r>
      <w:r w:rsidRPr="00AF146E">
        <w:t xml:space="preserve"> we would like to know this effect size on some interpretable scale (such as in terms of just-noticeable differences in r), which is made difficult when using non-parametric tests.</w:t>
      </w:r>
    </w:p>
    <w:p w14:paraId="474AB42A" w14:textId="77777777" w:rsidR="00A37D0A" w:rsidRDefault="00A37D0A" w:rsidP="003B7ACB">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27F56E97" w:rsidR="00043682" w:rsidRDefault="003B7ACB" w:rsidP="003B7ACB">
      <w:pPr>
        <w:pStyle w:val="Body"/>
      </w:pPr>
      <w:r>
        <w:lastRenderedPageBreak/>
        <w:t>We begin by revisiting the experimental setup and subsequent data</w:t>
      </w:r>
      <w:r>
        <w:t xml:space="preserve"> analysis of Harrison et al.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2D4BC4D4" w14:textId="77777777" w:rsidR="00CD5F18" w:rsidRDefault="00043682" w:rsidP="003B7ACB">
      <w:pPr>
        <w:pStyle w:val="Body"/>
      </w:pPr>
      <w:commentRangeStart w:id="2"/>
      <w:r w:rsidRPr="00AF146E">
        <w:t>This</w:t>
      </w:r>
      <w:commentRangeEnd w:id="2"/>
      <w:r w:rsidR="00806471">
        <w:rPr>
          <w:rStyle w:val="CommentReference"/>
          <w:rFonts w:ascii="Cambria Math" w:hAnsi="Cambria Math"/>
        </w:rPr>
        <w:commentReference w:id="2"/>
      </w:r>
      <w:r w:rsidRPr="00AF146E">
        <w:t xml:space="preserve">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3B7ACB">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8154CE">
      <w:pPr>
        <w:pStyle w:val="Heading1"/>
      </w:pPr>
      <w:r w:rsidRPr="00AB0820">
        <w:t>Background</w:t>
      </w:r>
    </w:p>
    <w:p w14:paraId="2C118926" w14:textId="20A1EDDB" w:rsidR="00A37D0A" w:rsidRDefault="00A37D0A" w:rsidP="003B7ACB">
      <w:pPr>
        <w:pStyle w:val="ListParagraph"/>
        <w:numPr>
          <w:ilvl w:val="0"/>
          <w:numId w:val="47"/>
        </w:numPr>
        <w:rPr>
          <w:highlight w:val="yellow"/>
        </w:rPr>
      </w:pPr>
      <w:r w:rsidRPr="000C14DA">
        <w:rPr>
          <w:highlight w:val="yellow"/>
        </w:rPr>
        <w:t xml:space="preserve">Might be some useful pieces about perceptual laws to put in here. </w:t>
      </w:r>
      <w:r w:rsidR="006515FD" w:rsidRPr="000C14DA">
        <w:rPr>
          <w:highlight w:val="yellow"/>
        </w:rPr>
        <w:t>The controversy around them might be most useful, etc. Known limitations of that approach (e.g. stuff about power laws for judging area?)</w:t>
      </w:r>
    </w:p>
    <w:p w14:paraId="3B63914C" w14:textId="75C9E20E" w:rsidR="00D37FB5" w:rsidRPr="00D37FB5" w:rsidRDefault="00D37FB5" w:rsidP="003B7ACB">
      <w:pPr>
        <w:pStyle w:val="ListParagraph"/>
        <w:numPr>
          <w:ilvl w:val="0"/>
          <w:numId w:val="47"/>
        </w:numPr>
        <w:rPr>
          <w:highlight w:val="yellow"/>
        </w:rPr>
      </w:pPr>
      <w:r w:rsidRPr="00D37FB5">
        <w:rPr>
          <w:b/>
          <w:highlight w:val="yellow"/>
        </w:rPr>
        <w:t>Jeff</w:t>
      </w:r>
      <w:r w:rsidRPr="00D37FB5">
        <w:rPr>
          <w:highlight w:val="yellow"/>
        </w:rPr>
        <w:t xml:space="preserve">: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w:t>
      </w:r>
      <w:r w:rsidRPr="00D37FB5">
        <w:rPr>
          <w:highlight w:val="yellow"/>
        </w:rPr>
        <w:lastRenderedPageBreak/>
        <w:t>Cleveland has a nice short experiment showing why individual differences undermine this approach: W. S. Cleveland, C. S. Harris, and R. McGill. Judgements of Circle Sizes on Statistical Maps. Journal of the American Statistical Association, 77:541–547, 1982.</w:t>
      </w:r>
    </w:p>
    <w:p w14:paraId="40FFB065" w14:textId="2C8874C1" w:rsidR="00A37D0A" w:rsidRPr="00A37D0A" w:rsidRDefault="00A37D0A" w:rsidP="008154CE">
      <w:pPr>
        <w:pStyle w:val="Heading2"/>
      </w:pPr>
      <w:r>
        <w:t>Harrison et al. experimental setup</w:t>
      </w:r>
    </w:p>
    <w:p w14:paraId="19E82283" w14:textId="77777777" w:rsidR="00A34301" w:rsidRPr="000C14DA" w:rsidRDefault="00A34301" w:rsidP="008154CE">
      <w:pPr>
        <w:pStyle w:val="ListNumber2"/>
        <w:numPr>
          <w:ilvl w:val="0"/>
          <w:numId w:val="47"/>
        </w:numPr>
        <w:rPr>
          <w:highlight w:val="yellow"/>
        </w:rPr>
      </w:pPr>
      <w:r w:rsidRPr="000C14DA">
        <w:rPr>
          <w:highlight w:val="yellow"/>
        </w:rPr>
        <w:t>Should briefly describe original paper’s experimental setup</w:t>
      </w:r>
    </w:p>
    <w:p w14:paraId="340D81F2" w14:textId="29E473F0" w:rsidR="006515FD" w:rsidRPr="000C14DA" w:rsidRDefault="006515FD" w:rsidP="008154CE">
      <w:pPr>
        <w:pStyle w:val="ListNumber2"/>
        <w:numPr>
          <w:ilvl w:val="0"/>
          <w:numId w:val="47"/>
        </w:numPr>
        <w:rPr>
          <w:highlight w:val="yellow"/>
        </w:rPr>
      </w:pPr>
      <w:r w:rsidRPr="000C14DA">
        <w:rPr>
          <w:highlight w:val="yellow"/>
        </w:rPr>
        <w:t>Need to define the variables in the experiment: visualization, direction, approach, r, JND</w:t>
      </w:r>
    </w:p>
    <w:p w14:paraId="6BFED2A8" w14:textId="3C40903C" w:rsidR="006515FD" w:rsidRPr="000C14DA" w:rsidRDefault="006515FD" w:rsidP="008154CE">
      <w:pPr>
        <w:pStyle w:val="ListNumber2"/>
        <w:numPr>
          <w:ilvl w:val="0"/>
          <w:numId w:val="47"/>
        </w:numPr>
        <w:rPr>
          <w:highlight w:val="yellow"/>
        </w:rPr>
      </w:pPr>
      <w:r w:rsidRPr="000C14DA">
        <w:rPr>
          <w:highlight w:val="yellow"/>
        </w:rPr>
        <w:t xml:space="preserve"># participants, </w:t>
      </w:r>
      <w:proofErr w:type="spellStart"/>
      <w:r w:rsidRPr="000C14DA">
        <w:rPr>
          <w:highlight w:val="yellow"/>
        </w:rPr>
        <w:t>etc</w:t>
      </w:r>
      <w:proofErr w:type="spellEnd"/>
      <w:r w:rsidRPr="000C14DA">
        <w:rPr>
          <w:highlight w:val="yellow"/>
        </w:rPr>
        <w:t xml:space="preserve"> </w:t>
      </w:r>
      <w:proofErr w:type="spellStart"/>
      <w:r w:rsidRPr="000C14DA">
        <w:rPr>
          <w:highlight w:val="yellow"/>
        </w:rPr>
        <w:t>etc</w:t>
      </w:r>
      <w:proofErr w:type="spellEnd"/>
    </w:p>
    <w:p w14:paraId="2315BA46" w14:textId="2863B0ED" w:rsidR="00F63D98" w:rsidRPr="00F63D98" w:rsidRDefault="00A37D0A" w:rsidP="008154CE">
      <w:pPr>
        <w:pStyle w:val="Heading2"/>
      </w:pPr>
      <w:r>
        <w:t>Harrison et al. analysis</w:t>
      </w:r>
    </w:p>
    <w:p w14:paraId="7E103CB2" w14:textId="3BBC2212" w:rsidR="000E1078" w:rsidRDefault="000E1078" w:rsidP="003B7ACB">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63DDA266" w:rsidR="00AB0820" w:rsidRDefault="000E1078" w:rsidP="003B7ACB">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w:t>
      </w:r>
      <w:r w:rsidR="00D37FB5">
        <w:t>is exactly the probl</w:t>
      </w:r>
      <w:r w:rsidR="00D37FB5">
        <w:t xml:space="preserve">em of the </w:t>
      </w:r>
      <w:r w:rsidR="00D37FB5" w:rsidRPr="00D37FB5">
        <w:rPr>
          <w:i/>
        </w:rPr>
        <w:t xml:space="preserve">bias-variance </w:t>
      </w:r>
      <w:proofErr w:type="spellStart"/>
      <w:r w:rsidR="00D37FB5" w:rsidRPr="00D37FB5">
        <w:rPr>
          <w:i/>
        </w:rPr>
        <w:t>tradeoff</w:t>
      </w:r>
      <w:proofErr w:type="spellEnd"/>
      <w:r w:rsidR="00D37FB5">
        <w:rPr>
          <w:i/>
        </w:rPr>
        <w:t>,</w:t>
      </w:r>
      <w:r w:rsidR="00D37FB5">
        <w:t xml:space="preserve"> well-known in machine learning</w:t>
      </w:r>
      <w:r w:rsidR="00CD7D69">
        <w:t xml:space="preserve"> </w:t>
      </w:r>
      <w:r w:rsidR="00CD7D69">
        <w:fldChar w:fldCharType="begin" w:fldLock="1"/>
      </w:r>
      <w:r w:rsidR="00AE2021">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"[3]", "plainTextFormattedCitation" : "[3]", "previouslyFormattedCitation" : "[3]" }, "properties" : { "noteIndex" : 0 }, "schema" : "https://github.com/citation-style-language/schema/raw/master/csl-citation.json" }</w:instrText>
      </w:r>
      <w:r w:rsidR="00CD7D69">
        <w:fldChar w:fldCharType="separate"/>
      </w:r>
      <w:r w:rsidR="00CD7D69" w:rsidRPr="00CD7D69">
        <w:rPr>
          <w:noProof/>
        </w:rPr>
        <w:t>[3]</w:t>
      </w:r>
      <w:r w:rsidR="00CD7D69">
        <w:fldChar w:fldCharType="end"/>
      </w:r>
      <w:r w:rsidR="00D37FB5">
        <w:t xml:space="preserve">. </w:t>
      </w:r>
      <w:r w:rsidR="00634CA6">
        <w:t xml:space="preserve">From a design </w:t>
      </w:r>
      <w:r>
        <w:t>pers</w:t>
      </w:r>
      <w:r w:rsidR="00A71C65">
        <w:t>pective</w:t>
      </w:r>
      <w:r>
        <w:t xml:space="preserve">, this </w:t>
      </w:r>
      <w:r w:rsidR="00634CA6">
        <w:t>is not un</w:t>
      </w:r>
      <w:r>
        <w:t xml:space="preserve">like </w:t>
      </w:r>
      <w:r w:rsidR="00A71C65">
        <w:t xml:space="preserve">an architect </w:t>
      </w:r>
      <w:r w:rsidR="00634CA6">
        <w:t>who designs</w:t>
      </w:r>
      <w:r>
        <w:t xml:space="preserve"> </w:t>
      </w:r>
      <w:r w:rsidR="00634CA6">
        <w:t>every home</w:t>
      </w:r>
      <w:r>
        <w:t xml:space="preserve"> for the average family of 2.6 people</w:t>
      </w:r>
      <w:r w:rsidR="00980D3C">
        <w:t>. Individuals</w:t>
      </w:r>
      <w:r w:rsidR="002E5C04">
        <w:t>, not group means,</w:t>
      </w:r>
      <w:r w:rsidR="00980D3C">
        <w:t xml:space="preserve"> digest visualizations.</w:t>
      </w:r>
    </w:p>
    <w:p w14:paraId="1916385C" w14:textId="0A2C848B" w:rsidR="00980D3C" w:rsidRDefault="002E5C04" w:rsidP="003B7ACB">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29A525D1" w:rsidR="002E5C04" w:rsidRDefault="002E5C04" w:rsidP="003B7ACB">
      <w:pPr>
        <w:pStyle w:val="Body"/>
      </w:pPr>
      <w:commentRangeStart w:id="3"/>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3"/>
      <w:r w:rsidR="00A71C65">
        <w:rPr>
          <w:rStyle w:val="CommentReference"/>
          <w:rFonts w:ascii="Cambria Math" w:hAnsi="Cambria Math"/>
        </w:rPr>
        <w:commentReference w:id="3"/>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73FD50" w14:textId="02D6AE31" w:rsidR="00A37D0A" w:rsidRDefault="00A37D0A" w:rsidP="008154CE">
      <w:pPr>
        <w:pStyle w:val="Heading1"/>
      </w:pPr>
      <w:bookmarkStart w:id="4" w:name="_Ref415008636"/>
      <w:r w:rsidRPr="00AB0820">
        <w:t>Model</w:t>
      </w:r>
      <w:r w:rsidRPr="00AF146E">
        <w:t xml:space="preserve"> 1: Linear Model</w:t>
      </w:r>
      <w:bookmarkEnd w:id="4"/>
    </w:p>
    <w:p w14:paraId="7A25CA71" w14:textId="0F67F042" w:rsidR="00BC169A" w:rsidRDefault="00A37D0A" w:rsidP="008154CE">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77777777" w:rsidR="00BC169A" w:rsidRDefault="00BC169A" w:rsidP="003B7ACB">
      <w:pPr>
        <w:pStyle w:val="Body"/>
      </w:pPr>
    </w:p>
    <w:p w14:paraId="67FF1639" w14:textId="49503F59" w:rsidR="00BC169A" w:rsidRPr="00AF146E" w:rsidRDefault="00BC169A"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t>v</m:t>
                    </m:r>
                    <m:r>
                      <m:t>,1</m:t>
                    </m:r>
                  </m:sub>
                </m:sSub>
                <m:r>
                  <m:rPr>
                    <m:sty m:val="p"/>
                  </m:rPr>
                  <m:t>+</m:t>
                </m:r>
                <m:sSub>
                  <m:sSubPr>
                    <m:ctrlPr/>
                  </m:sSubPr>
                  <m:e>
                    <m:r>
                      <m:t>β</m:t>
                    </m:r>
                  </m:e>
                  <m:sub>
                    <m:r>
                      <m:t>v</m:t>
                    </m:r>
                    <m:r>
                      <m:t>,2</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3B7ACB">
      <w:pPr>
        <w:pStyle w:val="Body"/>
      </w:pPr>
    </w:p>
    <w:p w14:paraId="06FFF9D9" w14:textId="7DB009E0" w:rsidR="00E553A6" w:rsidRPr="00E553A6" w:rsidRDefault="00BC169A" w:rsidP="003B7ACB">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w:t>
      </w:r>
      <w:proofErr w:type="spellStart"/>
      <w:r>
        <w:t>pt</w:t>
      </w:r>
      <w:proofErr w:type="spellEnd"/>
      <w:r>
        <w:t xml:space="preserv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60751CBC" w:rsidR="003B52D8" w:rsidRDefault="00E553A6" w:rsidP="003B7ACB">
      <w:pPr>
        <w:pStyle w:val="Body"/>
      </w:pPr>
      <w:r>
        <w:rPr>
          <w:noProof/>
          <w:lang w:val="en-US"/>
        </w:rPr>
        <mc:AlternateContent>
          <mc:Choice Requires="wps">
            <w:drawing>
              <wp:anchor distT="0" distB="0" distL="114300" distR="114300" simplePos="0" relativeHeight="251661824" behindDoc="0" locked="0" layoutInCell="1" allowOverlap="1" wp14:anchorId="607A399D" wp14:editId="601DC325">
                <wp:simplePos x="0" y="0"/>
                <wp:positionH relativeFrom="margin">
                  <wp:posOffset>3340735</wp:posOffset>
                </wp:positionH>
                <wp:positionV relativeFrom="margin">
                  <wp:posOffset>1270</wp:posOffset>
                </wp:positionV>
                <wp:extent cx="3172968" cy="2633472"/>
                <wp:effectExtent l="0" t="0" r="8890" b="12700"/>
                <wp:wrapTopAndBottom/>
                <wp:docPr id="32" name="Text Box 32"/>
                <wp:cNvGraphicFramePr/>
                <a:graphic xmlns:a="http://schemas.openxmlformats.org/drawingml/2006/main">
                  <a:graphicData uri="http://schemas.microsoft.com/office/word/2010/wordprocessingShape">
                    <wps:wsp>
                      <wps:cNvSpPr txBox="1"/>
                      <wps:spPr>
                        <a:xfrm>
                          <a:off x="0" y="0"/>
                          <a:ext cx="3172968" cy="263347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90373E" w:rsidRPr="00E553A6" w:rsidRDefault="0090373E" w:rsidP="008154CE">
                            <w:r>
                              <w:rPr>
                                <w:noProof/>
                                <w:lang w:val="en-US"/>
                              </w:rPr>
                              <w:drawing>
                                <wp:inline distT="0" distB="0" distL="0" distR="0" wp14:anchorId="6A164400" wp14:editId="4241A163">
                                  <wp:extent cx="2579240" cy="1752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3">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0373E" w:rsidRPr="00E553A6" w:rsidRDefault="0090373E" w:rsidP="00817722">
                            <w:pPr>
                              <w:pStyle w:val="FigureCaption"/>
                            </w:pPr>
                            <w:bookmarkStart w:id="5" w:name="_Ref415065078"/>
                            <w:r w:rsidRPr="00E553A6">
                              <w:t xml:space="preserve">Fig. </w:t>
                            </w:r>
                            <w:r w:rsidRPr="00E553A6">
                              <w:fldChar w:fldCharType="begin"/>
                            </w:r>
                            <w:r w:rsidRPr="00E553A6">
                              <w:instrText xml:space="preserve"> SEQ Fig. \* ARABIC </w:instrText>
                            </w:r>
                            <w:r w:rsidRPr="00E553A6">
                              <w:fldChar w:fldCharType="separate"/>
                            </w:r>
                            <w:r w:rsidR="00A31944">
                              <w:rPr>
                                <w:noProof/>
                              </w:rPr>
                              <w:t>1</w:t>
                            </w:r>
                            <w:r w:rsidRPr="00E553A6">
                              <w:fldChar w:fldCharType="end"/>
                            </w:r>
                            <w:bookmarkEnd w:id="5"/>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7" type="#_x0000_t202" style="position:absolute;left:0;text-align:left;margin-left:263.05pt;margin-top:.1pt;width:249.85pt;height:207.3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" filled="f" stroked="f" strokeweight=".5pt">
                <v:textbox style="mso-fit-shape-to-text:t" inset="0,0,0,0">
                  <w:txbxContent>
                    <w:p w14:paraId="4A6FD189" w14:textId="77777777" w:rsidR="0090373E" w:rsidRPr="00E553A6" w:rsidRDefault="0090373E" w:rsidP="008154CE">
                      <w:r>
                        <w:rPr>
                          <w:noProof/>
                          <w:lang w:val="en-US"/>
                        </w:rPr>
                        <w:drawing>
                          <wp:inline distT="0" distB="0" distL="0" distR="0" wp14:anchorId="6A164400" wp14:editId="4241A163">
                            <wp:extent cx="2579240" cy="1752600"/>
                            <wp:effectExtent l="0" t="0" r="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3">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90373E" w:rsidRPr="00E553A6" w:rsidRDefault="0090373E" w:rsidP="00817722">
                      <w:pPr>
                        <w:pStyle w:val="FigureCaption"/>
                      </w:pPr>
                      <w:bookmarkStart w:id="6" w:name="_Ref415065078"/>
                      <w:r w:rsidRPr="00E553A6">
                        <w:t xml:space="preserve">Fig. </w:t>
                      </w:r>
                      <w:r w:rsidRPr="00E553A6">
                        <w:fldChar w:fldCharType="begin"/>
                      </w:r>
                      <w:r w:rsidRPr="00E553A6">
                        <w:instrText xml:space="preserve"> SEQ Fig. \* ARABIC </w:instrText>
                      </w:r>
                      <w:r w:rsidRPr="00E553A6">
                        <w:fldChar w:fldCharType="separate"/>
                      </w:r>
                      <w:r w:rsidR="00A31944">
                        <w:rPr>
                          <w:noProof/>
                        </w:rPr>
                        <w:t>1</w:t>
                      </w:r>
                      <w:r w:rsidRPr="00E553A6">
                        <w:fldChar w:fldCharType="end"/>
                      </w:r>
                      <w:bookmarkEnd w:id="6"/>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3B7ACB">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3B7ACB">
      <w:pPr>
        <w:pStyle w:val="Body"/>
      </w:pPr>
    </w:p>
    <w:p w14:paraId="1EC38E46" w14:textId="0F5C08E0" w:rsidR="003B52D8" w:rsidRPr="003B0C3E" w:rsidRDefault="003B52D8" w:rsidP="008154CE">
      <m:oMathPara>
        <m:oMathParaPr>
          <m:jc m:val="center"/>
        </m:oMathParaPr>
        <m:oMath>
          <m:sSub>
            <m:sSubPr>
              <m:ctrlPr/>
            </m:sSubPr>
            <m:e>
              <m:r>
                <m:t>a</m:t>
              </m:r>
            </m:e>
            <m:sub>
              <m:r>
                <m:t>i</m:t>
              </m:r>
            </m:sub>
          </m:sSub>
          <m:r>
            <m:rPr>
              <m:sty m:val="p"/>
            </m:rPr>
            <m:t>=</m:t>
          </m:r>
          <m:d>
            <m:dPr>
              <m:begChr m:val="{"/>
              <m:endChr m:val=""/>
              <m:ctrlPr/>
            </m:dPr>
            <m:e>
              <m:eqArr>
                <m:eqArrPr>
                  <m:ctrlPr/>
                </m:eqArrPr>
                <m:e>
                  <m:r>
                    <m:rPr>
                      <m:sty m:val="p"/>
                    </m:rPr>
                    <m:t>-1</m:t>
                  </m:r>
                  <m:r>
                    <m:rPr>
                      <m:sty m:val="p"/>
                    </m:rPr>
                    <m:t xml:space="preserve">,  </m:t>
                  </m:r>
                  <m:r>
                    <m:rPr>
                      <m:sty m:val="p"/>
                    </m:rPr>
                    <m:t>&amp;</m:t>
                  </m:r>
                  <m:r>
                    <m:rPr>
                      <m:sty m:val="p"/>
                    </m:rPr>
                    <m:t>if</m:t>
                  </m:r>
                  <m:r>
                    <m:rPr>
                      <m:sty m:val="p"/>
                    </m:rPr>
                    <m:t xml:space="preserve"> </m:t>
                  </m:r>
                  <m:r>
                    <m:t>approach</m:t>
                  </m:r>
                  <m:r>
                    <m:rPr>
                      <m:sty m:val="p"/>
                    </m:rPr>
                    <m:t xml:space="preserve"> </m:t>
                  </m:r>
                  <m:r>
                    <m:rPr>
                      <m:sty m:val="p"/>
                    </m:rPr>
                    <m:t>is</m:t>
                  </m:r>
                  <m:r>
                    <m:rPr>
                      <m:sty m:val="p"/>
                    </m:rPr>
                    <m:t xml:space="preserve"> </m:t>
                  </m:r>
                  <m:r>
                    <m:t>from</m:t>
                  </m:r>
                  <m:r>
                    <m:rPr>
                      <m:sty m:val="p"/>
                    </m:rPr>
                    <m:t xml:space="preserve"> </m:t>
                  </m:r>
                  <m:r>
                    <m:t>above</m:t>
                  </m:r>
                </m:e>
                <m:e>
                  <m:r>
                    <m:rPr>
                      <m:sty m:val="p"/>
                    </m:rPr>
                    <m:t> </m:t>
                  </m:r>
                  <m:r>
                    <m:rPr>
                      <m:sty m:val="p"/>
                    </m:rPr>
                    <m:t xml:space="preserve"> </m:t>
                  </m:r>
                  <m:r>
                    <m:rPr>
                      <m:sty m:val="p"/>
                    </m:rPr>
                    <m:t>1</m:t>
                  </m:r>
                  <m:r>
                    <m:rPr>
                      <m:sty m:val="p"/>
                    </m:rPr>
                    <m:t xml:space="preserve">,  </m:t>
                  </m:r>
                  <m:r>
                    <m:rPr>
                      <m:sty m:val="p"/>
                    </m:rPr>
                    <m:t>if</m:t>
                  </m:r>
                  <m:r>
                    <m:rPr>
                      <m:sty m:val="p"/>
                    </m:rPr>
                    <m:t xml:space="preserve"> </m:t>
                  </m:r>
                  <m:r>
                    <m:t>approach</m:t>
                  </m:r>
                  <m:r>
                    <m:rPr>
                      <m:sty m:val="p"/>
                    </m:rPr>
                    <m:t xml:space="preserve"> </m:t>
                  </m:r>
                  <m:r>
                    <m:rPr>
                      <m:sty m:val="p"/>
                    </m:rPr>
                    <m:t>is</m:t>
                  </m:r>
                  <m:r>
                    <m:rPr>
                      <m:sty m:val="p"/>
                    </m:rPr>
                    <m:t xml:space="preserve"> </m:t>
                  </m:r>
                  <m:r>
                    <m:t>from</m:t>
                  </m:r>
                  <m:r>
                    <m:rPr>
                      <m:sty m:val="p"/>
                    </m:rPr>
                    <m:t xml:space="preserve"> </m:t>
                  </m:r>
                  <m:r>
                    <m:t>below</m:t>
                  </m:r>
                </m:e>
              </m:eqArr>
            </m:e>
          </m:d>
        </m:oMath>
      </m:oMathPara>
    </w:p>
    <w:p w14:paraId="4F35DBA9" w14:textId="77777777" w:rsidR="00BC169A" w:rsidRDefault="00BC169A" w:rsidP="003B7ACB">
      <w:pPr>
        <w:pStyle w:val="Body"/>
      </w:pPr>
    </w:p>
    <w:p w14:paraId="6038C021" w14:textId="3BB6CA47" w:rsidR="003B0C3E" w:rsidRDefault="003B0C3E" w:rsidP="003B7ACB">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8154CE"/>
    <w:p w14:paraId="486A264C" w14:textId="3DE6D76B" w:rsidR="003B0C3E" w:rsidRPr="00AF146E" w:rsidRDefault="003B0C3E"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8154CE"/>
    <w:p w14:paraId="6BF24993" w14:textId="324B6B0F" w:rsidR="00D7290D" w:rsidRDefault="003B0C3E" w:rsidP="003B7ACB">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m:t>
            </m:r>
            <m:r>
              <w:rPr>
                <w:rFonts w:ascii="Cambria Math" w:hAnsi="Cambria Math"/>
              </w:rPr>
              <m:t>,2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w:t>
      </w:r>
      <w:r>
        <w:lastRenderedPageBreak/>
        <w:t xml:space="preserve">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553B3" w:rsidRPr="00E553A6">
        <w:t xml:space="preserve">Fig. </w:t>
      </w:r>
      <w:r w:rsidR="00E553B3">
        <w:rPr>
          <w:noProof/>
        </w:rPr>
        <w:t>1</w:t>
      </w:r>
      <w:r w:rsidR="00B227A1">
        <w:rPr>
          <w:highlight w:val="yellow"/>
        </w:rPr>
        <w:fldChar w:fldCharType="end"/>
      </w:r>
      <w:r w:rsidR="00E83D86">
        <w:t>.</w:t>
      </w:r>
      <w:r w:rsidR="00D7290D">
        <w:t xml:space="preserve"> </w:t>
      </w:r>
    </w:p>
    <w:p w14:paraId="48FD8257" w14:textId="77777777" w:rsidR="00D7290D" w:rsidRDefault="00D7290D" w:rsidP="008154CE">
      <w:pPr>
        <w:pStyle w:val="Heading2"/>
      </w:pPr>
      <w:r>
        <w:t>Problems with the linear model</w:t>
      </w:r>
    </w:p>
    <w:p w14:paraId="407E19D9" w14:textId="0063D00C" w:rsidR="00AF146E" w:rsidRDefault="009B0E8B" w:rsidP="003B7ACB">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E553B3">
        <w:t xml:space="preserve">Fig. </w:t>
      </w:r>
      <w:r w:rsidR="00E553B3">
        <w:rPr>
          <w:noProof/>
        </w:rPr>
        <w:t>2</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62602EF1" w:rsidR="00653F3B" w:rsidRPr="00653F3B" w:rsidRDefault="00314127" w:rsidP="003B7ACB">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E553B3">
        <w:t xml:space="preserve">Fig. </w:t>
      </w:r>
      <w:r w:rsidR="00E553B3">
        <w:rPr>
          <w:noProof/>
        </w:rPr>
        <w:t>2</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40B2764B" w14:textId="58B2FD0D" w:rsidR="009B0E8B" w:rsidRDefault="00653F3B" w:rsidP="003B7ACB">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E553B3">
        <w:t xml:space="preserve">Fig. </w:t>
      </w:r>
      <w:r w:rsidR="00E553B3">
        <w:rPr>
          <w:noProof/>
        </w:rPr>
        <w:t>2</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61C8B2D8" w:rsidR="005102B8" w:rsidRPr="00EB3DDB" w:rsidRDefault="005102B8" w:rsidP="005102B8">
      <w:pPr>
        <w:pStyle w:val="Body"/>
      </w:pPr>
      <w:r w:rsidRPr="00AF146E">
        <w:rPr>
          <w:noProof/>
        </w:rPr>
        <mc:AlternateContent>
          <mc:Choice Requires="wps">
            <w:drawing>
              <wp:anchor distT="45720" distB="45720" distL="114300" distR="114300" simplePos="0" relativeHeight="251660800" behindDoc="0" locked="0" layoutInCell="1" allowOverlap="1" wp14:anchorId="5D898B75" wp14:editId="17F74E09">
                <wp:simplePos x="0" y="0"/>
                <wp:positionH relativeFrom="page">
                  <wp:posOffset>685800</wp:posOffset>
                </wp:positionH>
                <wp:positionV relativeFrom="margin">
                  <wp:posOffset>1270</wp:posOffset>
                </wp:positionV>
                <wp:extent cx="6510655" cy="542671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10655" cy="5426710"/>
                        </a:xfrm>
                        <a:prstGeom prst="rect">
                          <a:avLst/>
                        </a:prstGeom>
                        <a:solidFill>
                          <a:srgbClr val="FFFFFF"/>
                        </a:solidFill>
                        <a:ln w="9525">
                          <a:noFill/>
                          <a:miter lim="800000"/>
                          <a:headEnd/>
                          <a:tailEnd/>
                        </a:ln>
                      </wps:spPr>
                      <wps:txbx>
                        <w:txbxContent>
                          <w:p w14:paraId="6A8C6E8F" w14:textId="77777777" w:rsidR="0090373E" w:rsidRPr="00850159" w:rsidRDefault="0090373E" w:rsidP="008154CE">
                            <w:r>
                              <w:rPr>
                                <w:noProof/>
                                <w:lang w:val="en-US"/>
                              </w:rPr>
                              <w:drawing>
                                <wp:inline distT="0" distB="0" distL="0" distR="0" wp14:anchorId="1F0F6FCE" wp14:editId="2A602D03">
                                  <wp:extent cx="6501765" cy="49225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4">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90373E" w:rsidRDefault="0090373E" w:rsidP="00817722">
                            <w:pPr>
                              <w:pStyle w:val="FigureCaption"/>
                            </w:pPr>
                            <w:bookmarkStart w:id="7" w:name="_Ref415007748"/>
                            <w:r>
                              <w:t xml:space="preserve">Fig. </w:t>
                            </w:r>
                            <w:r>
                              <w:fldChar w:fldCharType="begin"/>
                            </w:r>
                            <w:r>
                              <w:instrText xml:space="preserve"> SEQ Fig. \* ARABIC </w:instrText>
                            </w:r>
                            <w:r>
                              <w:fldChar w:fldCharType="separate"/>
                            </w:r>
                            <w:r w:rsidR="00A31944">
                              <w:rPr>
                                <w:noProof/>
                              </w:rPr>
                              <w:t>2</w:t>
                            </w:r>
                            <w:r>
                              <w:rPr>
                                <w:noProof/>
                              </w:rPr>
                              <w:fldChar w:fldCharType="end"/>
                            </w:r>
                            <w:bookmarkEnd w:id="7"/>
                            <w:r>
                              <w:t xml:space="preserve"> Comparison of fits of the linear model (Section </w:t>
                            </w:r>
                            <w:r>
                              <w:fldChar w:fldCharType="begin"/>
                            </w:r>
                            <w:r>
                              <w:instrText xml:space="preserve"> REF _Ref415008636 \r \h </w:instrText>
                            </w:r>
                            <w:r>
                              <w:fldChar w:fldCharType="separate"/>
                            </w:r>
                            <w:r w:rsidR="00E553B3">
                              <w:t>2</w:t>
                            </w:r>
                            <w:r>
                              <w:fldChar w:fldCharType="end"/>
                            </w:r>
                            <w:r>
                              <w:t xml:space="preserve">) and the log-linear model (Section </w:t>
                            </w:r>
                            <w:r>
                              <w:fldChar w:fldCharType="begin"/>
                            </w:r>
                            <w:r>
                              <w:instrText xml:space="preserve"> REF _Ref415008651 \r \h </w:instrText>
                            </w:r>
                            <w:r>
                              <w:fldChar w:fldCharType="separate"/>
                            </w:r>
                            <w:r w:rsidR="00E553B3">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8" type="#_x0000_t202" style="position:absolute;left:0;text-align:left;margin-left:54pt;margin-top:.1pt;width:512.65pt;height:427.3pt;z-index:251660800;visibility:visible;mso-wrap-style:square;mso-width-percent:1000;mso-height-percent:200;mso-wrap-distance-left:9pt;mso-wrap-distance-top:3.6pt;mso-wrap-distance-right:9pt;mso-wrap-distance-bottom:3.6pt;mso-position-horizontal:absolute;mso-position-horizontal-relative:page;mso-position-vertical:absolute;mso-position-vertical-relative:margin;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" stroked="f">
                <v:textbox style="mso-fit-shape-to-text:t" inset="0,0,0,0">
                  <w:txbxContent>
                    <w:p w14:paraId="6A8C6E8F" w14:textId="77777777" w:rsidR="0090373E" w:rsidRPr="00850159" w:rsidRDefault="0090373E" w:rsidP="008154CE">
                      <w:r>
                        <w:rPr>
                          <w:noProof/>
                          <w:lang w:val="en-US"/>
                        </w:rPr>
                        <w:drawing>
                          <wp:inline distT="0" distB="0" distL="0" distR="0" wp14:anchorId="1F0F6FCE" wp14:editId="2A602D03">
                            <wp:extent cx="6501765" cy="492252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4">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90373E" w:rsidRDefault="0090373E" w:rsidP="00817722">
                      <w:pPr>
                        <w:pStyle w:val="FigureCaption"/>
                      </w:pPr>
                      <w:bookmarkStart w:id="8" w:name="_Ref415007748"/>
                      <w:r>
                        <w:t xml:space="preserve">Fig. </w:t>
                      </w:r>
                      <w:r>
                        <w:fldChar w:fldCharType="begin"/>
                      </w:r>
                      <w:r>
                        <w:instrText xml:space="preserve"> SEQ Fig. \* ARABIC </w:instrText>
                      </w:r>
                      <w:r>
                        <w:fldChar w:fldCharType="separate"/>
                      </w:r>
                      <w:r w:rsidR="00A31944">
                        <w:rPr>
                          <w:noProof/>
                        </w:rPr>
                        <w:t>2</w:t>
                      </w:r>
                      <w:r>
                        <w:rPr>
                          <w:noProof/>
                        </w:rPr>
                        <w:fldChar w:fldCharType="end"/>
                      </w:r>
                      <w:bookmarkEnd w:id="8"/>
                      <w:r>
                        <w:t xml:space="preserve"> Comparison of fits of the linear model (Section </w:t>
                      </w:r>
                      <w:r>
                        <w:fldChar w:fldCharType="begin"/>
                      </w:r>
                      <w:r>
                        <w:instrText xml:space="preserve"> REF _Ref415008636 \r \h </w:instrText>
                      </w:r>
                      <w:r>
                        <w:fldChar w:fldCharType="separate"/>
                      </w:r>
                      <w:r w:rsidR="00E553B3">
                        <w:t>2</w:t>
                      </w:r>
                      <w:r>
                        <w:fldChar w:fldCharType="end"/>
                      </w:r>
                      <w:r>
                        <w:t xml:space="preserve">) and the log-linear model (Section </w:t>
                      </w:r>
                      <w:r>
                        <w:fldChar w:fldCharType="begin"/>
                      </w:r>
                      <w:r>
                        <w:instrText xml:space="preserve"> REF _Ref415008651 \r \h </w:instrText>
                      </w:r>
                      <w:r>
                        <w:fldChar w:fldCharType="separate"/>
                      </w:r>
                      <w:r w:rsidR="00E553B3">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square" anchorx="page" anchory="margin"/>
              </v:shape>
            </w:pict>
          </mc:Fallback>
        </mc:AlternateContent>
      </w:r>
      <w:r w:rsidR="00314127" w:rsidRPr="00314127">
        <w:rPr>
          <w:b/>
        </w:rPr>
        <w:t>Skewed residuals.</w:t>
      </w:r>
      <w:r w:rsidR="00314127">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E553B3">
        <w:t xml:space="preserve">Fig. </w:t>
      </w:r>
      <w:r w:rsidR="00E553B3">
        <w:rPr>
          <w:noProof/>
        </w:rPr>
        <w:t>2</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rsidR="00314127">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E553B3">
        <w:t xml:space="preserve">Fig. </w:t>
      </w:r>
      <w:r w:rsidR="00E553B3">
        <w:rPr>
          <w:noProof/>
        </w:rPr>
        <w:t>2</w:t>
      </w:r>
      <w:r w:rsidR="000C14DA">
        <w:rPr>
          <w:highlight w:val="yellow"/>
        </w:rPr>
        <w:fldChar w:fldCharType="end"/>
      </w:r>
      <w:r w:rsidR="000C14DA">
        <w:t>A.1, JND gets quite close to the 0 boundary.</w:t>
      </w:r>
    </w:p>
    <w:p w14:paraId="365112B6" w14:textId="0F5A06F2" w:rsidR="005102B8" w:rsidRDefault="00122330" w:rsidP="003B7ACB">
      <w:pPr>
        <w:pStyle w:val="Heading1"/>
      </w:pPr>
      <w:bookmarkStart w:id="9" w:name="_Ref415008651"/>
      <w:r w:rsidRPr="00AF146E">
        <w:t>Model 2: Log-Linear Model</w:t>
      </w:r>
      <w:bookmarkEnd w:id="9"/>
    </w:p>
    <w:p w14:paraId="5E3AD50E" w14:textId="447BE3A5" w:rsidR="009B0E57" w:rsidRDefault="009B0E57" w:rsidP="003B7ACB">
      <w:pPr>
        <w:pStyle w:val="BodyNoIndent"/>
      </w:pPr>
      <w:r>
        <w:t xml:space="preserve">Fortunately, a log transformation of the </w:t>
      </w:r>
      <w:r w:rsidR="00A32C0A">
        <w:t xml:space="preserve">response </w:t>
      </w:r>
      <w:r>
        <w:t xml:space="preserve">is often sufficient in cases of non-constant variance and skewed residuals to solve both </w:t>
      </w:r>
      <w:r>
        <w:lastRenderedPageBreak/>
        <w:t>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 (differences from previous model in </w:t>
      </w:r>
      <w:r w:rsidR="005A5673" w:rsidRPr="005A5673">
        <w:rPr>
          <w:color w:val="C00000"/>
        </w:rPr>
        <w:t>red</w:t>
      </w:r>
      <w:r w:rsidR="00645A2C">
        <w:t>):</w:t>
      </w:r>
    </w:p>
    <w:p w14:paraId="120C640A" w14:textId="77777777" w:rsidR="00645A2C" w:rsidRPr="00AF146E" w:rsidRDefault="00645A2C" w:rsidP="008154CE"/>
    <w:p w14:paraId="006680F8" w14:textId="7FF7D3C0" w:rsidR="00645A2C" w:rsidRPr="00AF146E" w:rsidRDefault="00645A2C"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m:sSubPr>
                          <m:e>
                            <m:r>
                              <m:t>y</m:t>
                            </m:r>
                          </m:e>
                          <m:sub>
                            <m:r>
                              <m:t>i</m:t>
                            </m:r>
                            <m:r>
                              <m:rPr>
                                <m:sty m:val="p"/>
                              </m:rPr>
                              <m:t>,</m:t>
                            </m:r>
                            <m:r>
                              <m:t>v</m:t>
                            </m:r>
                          </m:sub>
                        </m:sSub>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3B7ACB">
      <w:pPr>
        <w:pStyle w:val="Body"/>
      </w:pPr>
    </w:p>
    <w:p w14:paraId="5F6A62D3" w14:textId="5D1F4F71" w:rsidR="00645A2C" w:rsidRDefault="00645A2C" w:rsidP="003B7ACB">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E553B3">
        <w:t xml:space="preserve">Fig. </w:t>
      </w:r>
      <w:r w:rsidR="00E553B3">
        <w:rPr>
          <w:noProof/>
        </w:rPr>
        <w:t>2</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r>
          <w:rPr>
            <w:rFonts w:ascii="Cambria Math" w:hAnsi="Cambria Math"/>
          </w:rPr>
          <m:t>∞</m:t>
        </m:r>
        <m:r>
          <w:rPr>
            <w:rFonts w:ascii="Cambria Math" w:hAnsi="Cambria Math"/>
          </w:rPr>
          <m:t>,+</m:t>
        </m:r>
        <m:r>
          <w:rPr>
            <w:rFonts w:ascii="Cambria Math" w:hAnsi="Cambria Math"/>
          </w:rPr>
          <m:t>∞</m:t>
        </m:r>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r>
          <w:rPr>
            <w:rFonts w:ascii="Cambria Math" w:hAnsi="Cambria Math"/>
          </w:rPr>
          <m:t>∞</m:t>
        </m:r>
        <m:r>
          <w:rPr>
            <w:rFonts w:ascii="Cambria Math" w:hAnsi="Cambria Math"/>
          </w:rPr>
          <m:t>)</m:t>
        </m:r>
      </m:oMath>
      <w:r w:rsidR="008560D3">
        <w:t xml:space="preserve"> by the log t</w:t>
      </w:r>
      <w:proofErr w:type="spellStart"/>
      <w:r w:rsidR="008560D3">
        <w:t>ransformation</w:t>
      </w:r>
      <w:proofErr w:type="spellEnd"/>
      <w:r w:rsidR="008560D3">
        <w:t xml:space="preserve">,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w:t>
      </w:r>
      <w:bookmarkStart w:id="10" w:name="_GoBack"/>
      <w:bookmarkEnd w:id="10"/>
      <w:r w:rsidR="00701E02">
        <w:t xml:space="preserve">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154CE">
      <w:pPr>
        <w:pStyle w:val="Heading2"/>
      </w:pPr>
      <w:r>
        <w:t>D</w:t>
      </w:r>
      <w:r w:rsidR="00374152">
        <w:t xml:space="preserve">ata </w:t>
      </w:r>
      <w:r>
        <w:t xml:space="preserve">dropped </w:t>
      </w:r>
      <w:r w:rsidR="00374152">
        <w:t>from the analysis so far</w:t>
      </w:r>
    </w:p>
    <w:p w14:paraId="288AAB57" w14:textId="77777777" w:rsidR="008560D3" w:rsidRDefault="008560D3" w:rsidP="003B7ACB">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6C628269" w:rsidR="008560D3" w:rsidRDefault="00553ED8" w:rsidP="003B7ACB">
      <w:pPr>
        <w:pStyle w:val="Body"/>
      </w:pPr>
      <w:r w:rsidRPr="00553ED8">
        <w:rPr>
          <w:b/>
        </w:rPr>
        <w:t>Outliers</w:t>
      </w:r>
      <w:r>
        <w:t>. W</w:t>
      </w:r>
      <w:r w:rsidR="008560D3" w:rsidRPr="008560D3">
        <w:t>ithin</w:t>
      </w:r>
      <w:r w:rsidR="008560D3">
        <w:t xml:space="preserve"> each </w:t>
      </w:r>
      <w:r w:rsidR="00D20D86" w:rsidRPr="00D20D86">
        <w:t>condition</w:t>
      </w:r>
      <w:r w:rsidR="003C5380">
        <w:t xml:space="preserve"> (</w:t>
      </w:r>
      <w:r w:rsidR="003C5380">
        <w:t>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3B7ACB">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094624BA" w14:textId="2F6B32DE" w:rsidR="00A31944" w:rsidRPr="00AF146E" w:rsidRDefault="00C63FB1" w:rsidP="005102B8">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4469C39C" w:rsidR="007D0B04" w:rsidRPr="00AF146E" w:rsidRDefault="007D0B04" w:rsidP="008154CE">
      <w:pPr>
        <w:pStyle w:val="Heading1"/>
      </w:pPr>
      <w:r w:rsidRPr="00AF146E">
        <w:t>Model 3: Censored Log-Linear Model</w:t>
      </w:r>
    </w:p>
    <w:p w14:paraId="5498328E" w14:textId="5FD91438" w:rsidR="00C63FB1" w:rsidRPr="00AF146E" w:rsidRDefault="005102B8" w:rsidP="003B7ACB">
      <w:pPr>
        <w:pStyle w:val="BodyNoIndent"/>
      </w:pPr>
      <w:r>
        <w:rPr>
          <w:noProof/>
        </w:rPr>
        <mc:AlternateContent>
          <mc:Choice Requires="wps">
            <w:drawing>
              <wp:anchor distT="0" distB="0" distL="114300" distR="114300" simplePos="0" relativeHeight="251665920" behindDoc="0" locked="0" layoutInCell="1" allowOverlap="1" wp14:anchorId="123F5AEA" wp14:editId="7E6343C0">
                <wp:simplePos x="0" y="0"/>
                <wp:positionH relativeFrom="margin">
                  <wp:posOffset>3348355</wp:posOffset>
                </wp:positionH>
                <wp:positionV relativeFrom="margin">
                  <wp:posOffset>0</wp:posOffset>
                </wp:positionV>
                <wp:extent cx="3154680" cy="2450592"/>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450592"/>
                        </a:xfrm>
                        <a:prstGeom prst="rect">
                          <a:avLst/>
                        </a:prstGeom>
                        <a:solidFill>
                          <a:prstClr val="white"/>
                        </a:solidFill>
                        <a:ln>
                          <a:noFill/>
                        </a:ln>
                        <a:effectLst/>
                      </wps:spPr>
                      <wps:txbx>
                        <w:txbxContent>
                          <w:p w14:paraId="2BA8E535" w14:textId="18960480" w:rsidR="00A31944" w:rsidRDefault="00880CBF" w:rsidP="00A31944">
                            <w:pPr>
                              <w:jc w:val="center"/>
                            </w:pPr>
                            <w:r>
                              <w:t xml:space="preserve">     </w:t>
                            </w:r>
                            <w:r w:rsidR="00A31944">
                              <w:t xml:space="preserve"> </w:t>
                            </w:r>
                            <w:r w:rsidR="005102B8">
                              <w:rPr>
                                <w:noProof/>
                                <w:lang w:val="en-US"/>
                              </w:rPr>
                              <w:drawing>
                                <wp:inline distT="0" distB="0" distL="0" distR="0" wp14:anchorId="59CA0B16" wp14:editId="39DDD9B8">
                                  <wp:extent cx="1856596" cy="21488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5">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A31944" w:rsidRPr="00A573A0" w:rsidRDefault="00A31944" w:rsidP="00A31944">
                            <w:pPr>
                              <w:pStyle w:val="FigureCaption"/>
                              <w:rPr>
                                <w:rFonts w:ascii="Cambria Math" w:hAnsi="Cambria Math"/>
                                <w:noProof/>
                                <w:sz w:val="18"/>
                              </w:rPr>
                            </w:pPr>
                            <w:r>
                              <w:t xml:space="preserve">Fig. </w:t>
                            </w:r>
                            <w:r>
                              <w:fldChar w:fldCharType="begin"/>
                            </w:r>
                            <w:r>
                              <w:instrText xml:space="preserve"> SEQ Fig. \* ARABIC </w:instrText>
                            </w:r>
                            <w:r>
                              <w:fldChar w:fldCharType="separate"/>
                            </w:r>
                            <w:r>
                              <w:rPr>
                                <w:noProof/>
                              </w:rPr>
                              <w:t>3</w:t>
                            </w:r>
                            <w:r>
                              <w:fldChar w:fldCharType="end"/>
                            </w:r>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29" type="#_x0000_t202" style="position:absolute;left:0;text-align:left;margin-left:263.65pt;margin-top:0;width:248.4pt;height:192.95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" stroked="f">
                <v:textbox style="mso-fit-shape-to-text:t" inset="0,0,0,0">
                  <w:txbxContent>
                    <w:p w14:paraId="2BA8E535" w14:textId="18960480" w:rsidR="00A31944" w:rsidRDefault="00880CBF" w:rsidP="00A31944">
                      <w:pPr>
                        <w:jc w:val="center"/>
                      </w:pPr>
                      <w:r>
                        <w:t xml:space="preserve">     </w:t>
                      </w:r>
                      <w:r w:rsidR="00A31944">
                        <w:t xml:space="preserve"> </w:t>
                      </w:r>
                      <w:r w:rsidR="005102B8">
                        <w:rPr>
                          <w:noProof/>
                          <w:lang w:val="en-US"/>
                        </w:rPr>
                        <w:drawing>
                          <wp:inline distT="0" distB="0" distL="0" distR="0" wp14:anchorId="59CA0B16" wp14:editId="39DDD9B8">
                            <wp:extent cx="1856596" cy="2148840"/>
                            <wp:effectExtent l="0" t="0" r="0" b="381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5">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A31944" w:rsidRPr="00A573A0" w:rsidRDefault="00A31944" w:rsidP="00A31944">
                      <w:pPr>
                        <w:pStyle w:val="FigureCaption"/>
                        <w:rPr>
                          <w:rFonts w:ascii="Cambria Math" w:hAnsi="Cambria Math"/>
                          <w:noProof/>
                          <w:sz w:val="18"/>
                        </w:rPr>
                      </w:pPr>
                      <w:r>
                        <w:t xml:space="preserve">Fig. </w:t>
                      </w:r>
                      <w:r>
                        <w:fldChar w:fldCharType="begin"/>
                      </w:r>
                      <w:r>
                        <w:instrText xml:space="preserve"> SEQ Fig. \* ARABIC </w:instrText>
                      </w:r>
                      <w:r>
                        <w:fldChar w:fldCharType="separate"/>
                      </w:r>
                      <w:r>
                        <w:rPr>
                          <w:noProof/>
                        </w:rPr>
                        <w:t>3</w:t>
                      </w:r>
                      <w:r>
                        <w:fldChar w:fldCharType="end"/>
                      </w:r>
                      <w:r>
                        <w:t>. An example of the use of censored regression to estimate a model when some of the data has been capped at a ceiling.</w:t>
                      </w:r>
                    </w:p>
                  </w:txbxContent>
                </v:textbox>
                <w10:wrap type="square" anchorx="margin" anchory="margin"/>
              </v:shape>
            </w:pict>
          </mc:Fallback>
        </mc:AlternateContent>
      </w:r>
      <w:r w:rsidR="00634CA6">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AE2021">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"[4], [5]", "plainTextFormattedCitation" : "[4], [5]", "previouslyFormattedCitation" : "[4], [5]" }, "properties" : { "noteIndex" : 0 }, "schema" : "https://github.com/citation-style-language/schema/raw/master/csl-citation.json" }</w:instrText>
      </w:r>
      <w:r w:rsidR="008154CE" w:rsidRPr="008154CE">
        <w:fldChar w:fldCharType="separate"/>
      </w:r>
      <w:r w:rsidR="00CD7D69" w:rsidRPr="00CD7D69">
        <w:rPr>
          <w:noProof/>
        </w:rPr>
        <w:t>[4], [5]</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 In this case, while we cannot</w:t>
      </w:r>
      <w:r w:rsidR="00634CA6">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8154CE"/>
    <w:p w14:paraId="7E663E6B" w14:textId="77777777" w:rsidR="0096658C" w:rsidRDefault="00C63FB1" w:rsidP="003B7ACB">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w:t>
      </w:r>
    </w:p>
    <w:p w14:paraId="1DEF24FB" w14:textId="6E9E092F" w:rsidR="00C63FB1" w:rsidRDefault="0096658C" w:rsidP="003B7ACB">
      <w:pPr>
        <w:pStyle w:val="ListParagraph"/>
        <w:numPr>
          <w:ilvl w:val="1"/>
          <w:numId w:val="45"/>
        </w:numPr>
        <w:rPr>
          <w:highlight w:val="yellow"/>
        </w:rPr>
      </w:pPr>
      <w:r>
        <w:rPr>
          <w:highlight w:val="yellow"/>
        </w:rPr>
        <w:t>Derive</w:t>
      </w:r>
      <w:r w:rsidR="00314127" w:rsidRPr="00314127">
        <w:rPr>
          <w:highlight w:val="yellow"/>
        </w:rPr>
        <w:t xml:space="preserve"> thresholds</w:t>
      </w:r>
    </w:p>
    <w:p w14:paraId="7A6A615C" w14:textId="77777777" w:rsidR="00314127" w:rsidRPr="00314127" w:rsidRDefault="00314127" w:rsidP="003B7ACB">
      <w:pPr>
        <w:pStyle w:val="ListParagraph"/>
        <w:numPr>
          <w:ilvl w:val="0"/>
          <w:numId w:val="45"/>
        </w:numPr>
        <w:rPr>
          <w:highlight w:val="yellow"/>
        </w:rPr>
      </w:pPr>
      <w:r w:rsidRPr="00314127">
        <w:rPr>
          <w:highlight w:val="yellow"/>
        </w:rPr>
        <w:t>Include example of censored distribution as explanation?</w:t>
      </w:r>
    </w:p>
    <w:p w14:paraId="5E25FEC1" w14:textId="77777777" w:rsidR="00314127" w:rsidRPr="00314127" w:rsidRDefault="00314127" w:rsidP="003B7ACB">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3B7ACB">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3B7ACB">
      <w:pPr>
        <w:pStyle w:val="Body"/>
      </w:pPr>
    </w:p>
    <w:p w14:paraId="5A384B5D" w14:textId="674B9901" w:rsidR="00047789" w:rsidRPr="003C677D" w:rsidRDefault="00047789" w:rsidP="008154CE">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t>c</m:t>
                    </m:r>
                  </m:e>
                  <m:sub>
                    <m:r>
                      <m:t>i</m:t>
                    </m:r>
                    <m:r>
                      <m:rPr>
                        <m:sty m:val="p"/>
                      </m:rPr>
                      <m:t>,</m:t>
                    </m:r>
                    <m:r>
                      <m:t>v</m:t>
                    </m:r>
                  </m:sub>
                </m:sSub>
                <m:ctrlPr>
                  <w:rPr>
                    <w:rFonts w:eastAsia="Cambria Math"/>
                  </w:rPr>
                </m:ctrlPr>
              </m:e>
              <m:e>
                <m:r>
                  <m:rPr>
                    <m:sty m:val="p"/>
                  </m:rPr>
                  <w:rPr>
                    <w:rFonts w:eastAsia="Cambria Math"/>
                  </w:rPr>
                  <m:t>=</m:t>
                </m:r>
                <m:ctrlPr>
                  <w:rPr>
                    <w:rFonts w:eastAsia="Cambria Math"/>
                  </w:rPr>
                </m:ctrlPr>
              </m:e>
              <m:e>
                <m:d>
                  <m:dPr>
                    <m:begChr m:val="{"/>
                    <m:endChr m:val=""/>
                    <m:ctrlPr>
                      <w:rPr>
                        <w:rFonts w:eastAsia="Cambria Math"/>
                      </w:rPr>
                    </m:ctrlPr>
                  </m:dPr>
                  <m:e>
                    <m:eqArr>
                      <m:eqArrPr>
                        <m:ctrlPr>
                          <w:rPr>
                            <w:rFonts w:eastAsia="Cambria Math"/>
                          </w:rPr>
                        </m:ctrlPr>
                      </m:eqArrPr>
                      <m:e>
                        <m:r>
                          <m:rPr>
                            <m:sty m:val="p"/>
                          </m:rPr>
                          <w:rPr>
                            <w:rFonts w:eastAsia="Cambria Math"/>
                          </w:rPr>
                          <m:t>min(</m:t>
                        </m:r>
                        <m:sSub>
                          <m:sSubPr>
                            <m:ctrlPr>
                              <w:rPr>
                                <w:rFonts w:eastAsia="Cambria Math"/>
                              </w:rPr>
                            </m:ctrlPr>
                          </m:sSubPr>
                          <m:e>
                            <m:r>
                              <m:rPr>
                                <m:sty m:val="p"/>
                              </m:rPr>
                              <w:rPr>
                                <w:rFonts w:eastAsia="Cambria Math"/>
                              </w:rPr>
                              <m:t>0.95-</m:t>
                            </m:r>
                            <m:r>
                              <w:rPr>
                                <w:rFonts w:eastAsia="Cambria Math"/>
                              </w:rPr>
                              <m:t>r</m:t>
                            </m:r>
                          </m:e>
                          <m:sub>
                            <m:r>
                              <w:rPr>
                                <w:rFonts w:eastAsia="Cambria Math"/>
                              </w:rPr>
                              <m:t>i</m:t>
                            </m:r>
                          </m:sub>
                        </m:sSub>
                        <m:r>
                          <m:rPr>
                            <m:sty m:val="p"/>
                          </m:rPr>
                          <w:rPr>
                            <w:rFonts w:eastAsia="Cambria Math"/>
                          </w:rPr>
                          <m:t>, 0.4)</m:t>
                        </m:r>
                        <m:r>
                          <m:rPr>
                            <m:sty m:val="p"/>
                          </m:rPr>
                          <w:rPr>
                            <w:rFonts w:eastAsia="Cambria Math"/>
                          </w:rPr>
                          <m:t>,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m:t>
                        </m:r>
                        <m:r>
                          <m:rPr>
                            <m:sty m:val="p"/>
                          </m:rPr>
                          <w:rPr>
                            <w:rFonts w:eastAsia="Cambria Math"/>
                          </w:rPr>
                          <m:t>-</m:t>
                        </m:r>
                        <m:r>
                          <m:rPr>
                            <m:sty m:val="p"/>
                          </m:rPr>
                          <w:rPr>
                            <w:rFonts w:eastAsia="Cambria Math"/>
                          </w:rPr>
                          <m:t>1</m:t>
                        </m:r>
                      </m:e>
                      <m:e>
                        <m:r>
                          <m:rPr>
                            <m:sty m:val="p"/>
                          </m:rPr>
                          <w:rPr>
                            <w:rFonts w:eastAsia="Cambria Math"/>
                          </w:rPr>
                          <m:t>min(</m:t>
                        </m:r>
                        <m:sSub>
                          <m:sSubPr>
                            <m:ctrlPr>
                              <w:rPr>
                                <w:rFonts w:eastAsia="Cambria Math"/>
                              </w:rPr>
                            </m:ctrlPr>
                          </m:sSubPr>
                          <m:e>
                            <m:r>
                              <w:rPr>
                                <w:rFonts w:eastAsia="Cambria Math"/>
                              </w:rPr>
                              <m:t>r</m:t>
                            </m:r>
                          </m:e>
                          <m:sub>
                            <m:r>
                              <w:rPr>
                                <w:rFonts w:eastAsia="Cambria Math"/>
                              </w:rPr>
                              <m:t>i</m:t>
                            </m:r>
                          </m:sub>
                        </m:sSub>
                        <m:r>
                          <m:rPr>
                            <m:sty m:val="p"/>
                          </m:rPr>
                          <w:rPr>
                            <w:rFonts w:eastAsia="Cambria Math"/>
                          </w:rPr>
                          <m:t>-0.05</m:t>
                        </m:r>
                        <m:r>
                          <m:rPr>
                            <m:sty m:val="p"/>
                          </m:rPr>
                          <w:rPr>
                            <w:rFonts w:eastAsia="Cambria Math"/>
                          </w:rPr>
                          <m:t>, 0.4)</m:t>
                        </m:r>
                        <m:r>
                          <m:rPr>
                            <m:sty m:val="p"/>
                          </m:rPr>
                          <w:rPr>
                            <w:rFonts w:eastAsia="Cambria Math"/>
                          </w:rPr>
                          <m:t>,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m:t>
                        </m:r>
                        <m:r>
                          <m:rPr>
                            <m:sty m:val="p"/>
                          </m:rPr>
                          <w:rPr>
                            <w:rFonts w:eastAsia="Cambria Math"/>
                          </w:rPr>
                          <m:t>1</m:t>
                        </m:r>
                      </m:e>
                    </m:eqArr>
                  </m:e>
                </m:d>
              </m:e>
            </m:mr>
          </m:m>
        </m:oMath>
      </m:oMathPara>
    </w:p>
    <w:p w14:paraId="3CB021BA" w14:textId="77777777" w:rsidR="00EE5282" w:rsidRPr="00EE5282" w:rsidRDefault="00EE5282" w:rsidP="003B7ACB">
      <w:pPr>
        <w:pStyle w:val="Body"/>
      </w:pPr>
    </w:p>
    <w:p w14:paraId="4C0AA879" w14:textId="24585279" w:rsidR="007D0B04" w:rsidRDefault="00047789" w:rsidP="003B7ACB">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of </w:t>
      </w:r>
      <m:oMath>
        <m:r>
          <w:rPr>
            <w:rFonts w:ascii="Cambria Math" w:hAnsi="Cambria Math"/>
          </w:rPr>
          <m:t>y</m:t>
        </m:r>
      </m:oMath>
      <w:r w:rsidR="00551318">
        <w:t xml:space="preserve"> (differences from previous model in </w:t>
      </w:r>
      <w:r w:rsidR="005A5673" w:rsidRPr="005A5673">
        <w:rPr>
          <w:color w:val="C00000"/>
        </w:rPr>
        <w:t>red</w:t>
      </w:r>
      <w:r w:rsidR="00551318">
        <w:t>)</w:t>
      </w:r>
      <w:r>
        <w:t>:</w:t>
      </w:r>
    </w:p>
    <w:p w14:paraId="4FEE03DF" w14:textId="77777777" w:rsidR="00047789" w:rsidRDefault="00047789" w:rsidP="003B7ACB">
      <w:pPr>
        <w:pStyle w:val="Body"/>
      </w:pPr>
    </w:p>
    <w:p w14:paraId="79175AA6" w14:textId="5E1F986A" w:rsidR="00047789" w:rsidRPr="00AF146E" w:rsidRDefault="00047789"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w:rPr>
                                <w:color w:val="C00000"/>
                              </w: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3B7ACB">
      <w:pPr>
        <w:pStyle w:val="Body"/>
      </w:pPr>
    </w:p>
    <w:p w14:paraId="0D3AFEF1" w14:textId="5B396356" w:rsidR="00047789" w:rsidRPr="00047789" w:rsidRDefault="00374501" w:rsidP="003B7ACB">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lastRenderedPageBreak/>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3B7ACB">
      <w:pPr>
        <w:pStyle w:val="Body"/>
      </w:pPr>
    </w:p>
    <w:p w14:paraId="2D1A5F8E" w14:textId="0B3BA30C" w:rsidR="00047789" w:rsidRPr="0096658C" w:rsidRDefault="00047789" w:rsidP="008154CE">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d>
                  <m:dPr>
                    <m:begChr m:val="{"/>
                    <m:endChr m:val=""/>
                    <m:ctrlPr/>
                  </m:dPr>
                  <m:e>
                    <m:eqArr>
                      <m:eqArrPr>
                        <m:ctrlPr/>
                      </m:eqArrPr>
                      <m:e>
                        <m:sSubSup>
                          <m:sSubSupPr>
                            <m:ctrlPr/>
                          </m:sSubSupPr>
                          <m:e>
                            <m:r>
                              <m:t>y</m:t>
                            </m:r>
                          </m:e>
                          <m:sub>
                            <m:r>
                              <m:t>i</m:t>
                            </m:r>
                            <m:r>
                              <m:rPr>
                                <m:sty m:val="p"/>
                              </m:rPr>
                              <m:t>,</m:t>
                            </m:r>
                            <m:r>
                              <m:t>v</m:t>
                            </m:r>
                          </m:sub>
                          <m:sup>
                            <m:r>
                              <m:rPr>
                                <m:sty m:val="p"/>
                              </m:rPr>
                              <m:t>*</m:t>
                            </m:r>
                          </m:sup>
                        </m:sSubSup>
                        <m:r>
                          <m:rPr>
                            <m:sty m:val="p"/>
                          </m:rPr>
                          <m:t>,  &amp;</m:t>
                        </m:r>
                        <m:sSubSup>
                          <m:sSubSupPr>
                            <m:ctrlPr/>
                          </m:sSubSupPr>
                          <m:e>
                            <m:r>
                              <m:t>y</m:t>
                            </m:r>
                          </m:e>
                          <m:sub>
                            <m:r>
                              <m:t>i</m:t>
                            </m:r>
                            <m:r>
                              <m:rPr>
                                <m:sty m:val="p"/>
                              </m:rPr>
                              <m:t>,</m:t>
                            </m:r>
                            <m:r>
                              <m:t>v</m:t>
                            </m:r>
                          </m:sub>
                          <m:sup>
                            <m:r>
                              <m:rPr>
                                <m:sty m:val="p"/>
                              </m:rPr>
                              <m:t>*</m:t>
                            </m:r>
                          </m:sup>
                        </m:sSubSup>
                        <m:r>
                          <m:rPr>
                            <m:sty m:val="p"/>
                          </m:rPr>
                          <m:t>≤</m:t>
                        </m:r>
                        <m:sSub>
                          <m:sSubPr>
                            <m:ctrlPr/>
                          </m:sSubPr>
                          <m:e>
                            <m:r>
                              <m:t>c</m:t>
                            </m:r>
                          </m:e>
                          <m:sub>
                            <m:r>
                              <m:t>i</m:t>
                            </m:r>
                            <m:r>
                              <m:rPr>
                                <m:sty m:val="p"/>
                              </m:rPr>
                              <m:t>,</m:t>
                            </m:r>
                            <m:r>
                              <m:t>v</m:t>
                            </m:r>
                          </m:sub>
                        </m:sSub>
                      </m:e>
                      <m:e>
                        <m:sSub>
                          <m:sSubPr>
                            <m:ctrlPr/>
                          </m:sSubPr>
                          <m:e>
                            <m:r>
                              <m:t>c</m:t>
                            </m:r>
                          </m:e>
                          <m:sub>
                            <m:r>
                              <m:t>i</m:t>
                            </m:r>
                            <m:r>
                              <m:rPr>
                                <m:sty m:val="p"/>
                              </m:rPr>
                              <m:t>,</m:t>
                            </m:r>
                            <m:r>
                              <m:t>v</m:t>
                            </m:r>
                          </m:sub>
                        </m:sSub>
                        <m:r>
                          <m:rPr>
                            <m:sty m:val="p"/>
                          </m:rPr>
                          <m:t>,  &amp;</m:t>
                        </m:r>
                        <m:sSubSup>
                          <m:sSubSupPr>
                            <m:ctrlPr/>
                          </m:sSubSupPr>
                          <m:e>
                            <m:r>
                              <m:t>y</m:t>
                            </m:r>
                          </m:e>
                          <m:sub>
                            <m:r>
                              <m:t>i</m:t>
                            </m:r>
                            <m:r>
                              <m:rPr>
                                <m:sty m:val="p"/>
                              </m:rPr>
                              <m:t>,</m:t>
                            </m:r>
                            <m:r>
                              <m:t>v</m:t>
                            </m:r>
                          </m:sub>
                          <m:sup>
                            <m:r>
                              <m:rPr>
                                <m:sty m:val="p"/>
                              </m:rPr>
                              <m:t>*</m:t>
                            </m:r>
                          </m:sup>
                        </m:sSubSup>
                        <m:r>
                          <m:rPr>
                            <m:sty m:val="p"/>
                          </m:rPr>
                          <m:t>&gt;</m:t>
                        </m:r>
                        <m:sSub>
                          <m:sSubPr>
                            <m:ctrlPr/>
                          </m:sSubPr>
                          <m:e>
                            <m:r>
                              <m:t>c</m:t>
                            </m:r>
                          </m:e>
                          <m:sub>
                            <m:r>
                              <m:t>i</m:t>
                            </m:r>
                            <m:r>
                              <m:rPr>
                                <m:sty m:val="p"/>
                              </m:rPr>
                              <m:t>,</m:t>
                            </m:r>
                            <m:r>
                              <m:t>v</m:t>
                            </m:r>
                          </m:sub>
                        </m:sSub>
                      </m:e>
                    </m:eqArr>
                  </m:e>
                </m:d>
              </m:e>
            </m:mr>
          </m:m>
        </m:oMath>
      </m:oMathPara>
    </w:p>
    <w:p w14:paraId="67D087BA" w14:textId="77777777" w:rsidR="00047789" w:rsidRDefault="00047789" w:rsidP="003B7ACB">
      <w:pPr>
        <w:pStyle w:val="Body"/>
      </w:pPr>
    </w:p>
    <w:p w14:paraId="45F3CCCD" w14:textId="77777777" w:rsidR="00047789" w:rsidRDefault="00701E02" w:rsidP="008154CE">
      <w:pPr>
        <w:pStyle w:val="Heading2"/>
      </w:pPr>
      <w:r>
        <w:t>Bias in uncensored model</w:t>
      </w:r>
    </w:p>
    <w:p w14:paraId="3504B355" w14:textId="6DF8CF46" w:rsidR="00701E02" w:rsidRPr="00701E02" w:rsidRDefault="00701E02" w:rsidP="003B7ACB">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8154CE">
      <w:pPr>
        <w:pStyle w:val="Heading1"/>
      </w:pPr>
      <w:r w:rsidRPr="00AF146E">
        <w:t>Model 4: Bayesian Censored Log-Linear Model</w:t>
      </w:r>
    </w:p>
    <w:p w14:paraId="06CE6B5B" w14:textId="68773106" w:rsidR="00E52A54" w:rsidRDefault="00C14F6A" w:rsidP="003B7ACB">
      <w:pPr>
        <w:pStyle w:val="BodyNoIndent"/>
      </w:pPr>
      <w:r w:rsidRPr="00C14F6A">
        <w:t xml:space="preserve">In this </w:t>
      </w:r>
      <w:r>
        <w:t xml:space="preserve">section we describe a Bayesian variant of the censored log-linear model. </w:t>
      </w:r>
      <w:r w:rsidR="00E52A54">
        <w:t xml:space="preserve">This approach yields a richer estimation of the parameters of interest: it allows us to estimate a complete posterior probability distribution of all parameters. Such posteriors offer an easy way for others to build on our work by using our </w:t>
      </w:r>
      <w:r w:rsidR="00281009">
        <w:t>posterior</w:t>
      </w:r>
      <w:r w:rsidR="00E52A54">
        <w:t xml:space="preserve"> estimates to inform prior distributions in future work. Bayesian estimation also provides a straightforward way to derive the expected performance (with uncertainty) on any hypothetical dataset of correlations that can be expressed as a probability distribution over </w:t>
      </w:r>
      <w:r w:rsidR="00E52A54" w:rsidRPr="00E52A54">
        <w:rPr>
          <w:i/>
        </w:rPr>
        <w:t>r</w:t>
      </w:r>
      <w:r w:rsidR="00E52A54">
        <w:t xml:space="preserve">. We largely adopt </w:t>
      </w:r>
      <w:proofErr w:type="spellStart"/>
      <w:r w:rsidR="00E52A54">
        <w:t>Kruschke’s</w:t>
      </w:r>
      <w:proofErr w:type="spellEnd"/>
      <w:r w:rsidR="00E52A54">
        <w:t xml:space="preserve"> </w:t>
      </w:r>
      <w:r w:rsidR="00E52A54">
        <w:fldChar w:fldCharType="begin" w:fldLock="1"/>
      </w:r>
      <w:r w:rsidR="00AE2021">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"[6]", "plainTextFormattedCitation" : "[6]", "previouslyFormattedCitation" : "[6]" }, "properties" : { "noteIndex" : 0 }, "schema" : "https://github.com/citation-style-language/schema/raw/master/csl-citation.json" }</w:instrText>
      </w:r>
      <w:r w:rsidR="00E52A54">
        <w:fldChar w:fldCharType="separate"/>
      </w:r>
      <w:r w:rsidR="00CD7D69" w:rsidRPr="00CD7D69">
        <w:rPr>
          <w:noProof/>
        </w:rPr>
        <w:t>[6]</w:t>
      </w:r>
      <w:r w:rsidR="00E52A54">
        <w:fldChar w:fldCharType="end"/>
      </w:r>
      <w:r w:rsidR="00E52A54">
        <w:t xml:space="preserve"> approach to Bayesian experimental statistics by using 95% credibility intervals</w:t>
      </w:r>
      <w:r w:rsidR="00E52A54">
        <w:rPr>
          <w:rStyle w:val="FootnoteReference"/>
        </w:rPr>
        <w:footnoteReference w:id="5"/>
      </w:r>
      <w:r w:rsidR="00E52A54">
        <w:t xml:space="preserve"> of posterior distributions to estimate differences between parameters.</w:t>
      </w:r>
    </w:p>
    <w:p w14:paraId="47846FB8" w14:textId="77777777" w:rsidR="002248C4" w:rsidRDefault="002248C4" w:rsidP="003B7ACB">
      <w:pPr>
        <w:pStyle w:val="Body"/>
      </w:pPr>
    </w:p>
    <w:p w14:paraId="3584BCFD" w14:textId="405318BE" w:rsidR="002248C4" w:rsidRPr="002248C4" w:rsidRDefault="002248C4" w:rsidP="003B7ACB">
      <w:pPr>
        <w:pStyle w:val="Body"/>
      </w:pPr>
      <w:r w:rsidRPr="002248C4">
        <w:rPr>
          <w:highlight w:val="yellow"/>
        </w:rPr>
        <w:t>TBD</w:t>
      </w:r>
    </w:p>
    <w:p w14:paraId="28A6A023" w14:textId="43E865C2" w:rsidR="00D63964" w:rsidRDefault="00D63964" w:rsidP="008154CE">
      <w:pPr>
        <w:pStyle w:val="Heading2"/>
      </w:pPr>
      <w:r>
        <w:t>Participant effects</w:t>
      </w:r>
    </w:p>
    <w:p w14:paraId="138D4544" w14:textId="2F4D1065" w:rsidR="00281009" w:rsidRDefault="00D63964" w:rsidP="003B7ACB">
      <w:pPr>
        <w:pStyle w:val="BodyNoIndent"/>
      </w:pPr>
      <w:commentRangeStart w:id="11"/>
      <w:commentRangeStart w:id="12"/>
      <w:r>
        <w:t>As</w:t>
      </w:r>
      <w:commentRangeEnd w:id="11"/>
      <w:commentRangeEnd w:id="12"/>
      <w:r w:rsidR="00806471">
        <w:rPr>
          <w:rStyle w:val="CommentReference"/>
          <w:rFonts w:ascii="Cambria Math" w:hAnsi="Cambria Math"/>
        </w:rPr>
        <w:commentReference w:id="12"/>
      </w:r>
      <w:r w:rsidR="00817722">
        <w:rPr>
          <w:rStyle w:val="CommentReference"/>
          <w:rFonts w:ascii="Cambria Math" w:hAnsi="Cambria Math"/>
        </w:rPr>
        <w:commentReference w:id="11"/>
      </w:r>
      <w:r>
        <w:t xml:space="preserve"> a final re</w:t>
      </w:r>
      <w:r w:rsidR="00992B63">
        <w:t xml:space="preserve">finement to the model, we add </w:t>
      </w:r>
      <w:r w:rsidR="00970FB0">
        <w:t xml:space="preserve">uncorrelated </w:t>
      </w:r>
      <w:r w:rsidRPr="00992B63">
        <w:t>varying-</w:t>
      </w:r>
      <w:r w:rsidR="00992B63" w:rsidRPr="00992B63">
        <w:t>intercept</w:t>
      </w:r>
      <w:r w:rsidR="00992B63">
        <w:t>s and varying-slopes</w:t>
      </w:r>
      <w:r w:rsidR="00281009">
        <w:rPr>
          <w:rStyle w:val="FootnoteReference"/>
        </w:rPr>
        <w:footnoteReference w:id="6"/>
      </w:r>
      <w:r>
        <w:t xml:space="preserve"> </w:t>
      </w:r>
      <w:r w:rsidRPr="00992B63">
        <w:t>random effect</w:t>
      </w:r>
      <w:r w:rsidR="00992B63" w:rsidRPr="00992B63">
        <w:t>s</w:t>
      </w:r>
      <w:r>
        <w:t xml:space="preserve"> dependent on participant. </w:t>
      </w:r>
      <w:r w:rsidR="00945AB0">
        <w:t>The</w:t>
      </w:r>
      <w:r w:rsidR="008154CE">
        <w:t>s</w:t>
      </w:r>
      <w:r w:rsidR="00945AB0">
        <w:t>e</w:t>
      </w:r>
      <w:r>
        <w:t xml:space="preserve"> effect</w:t>
      </w:r>
      <w:r w:rsidR="00945AB0">
        <w:t>s</w:t>
      </w:r>
      <w:r>
        <w:t xml:space="preserve"> </w:t>
      </w:r>
      <w:r w:rsidR="00945AB0">
        <w:t>help</w:t>
      </w:r>
      <w:r w:rsidR="00E34A1D">
        <w:t xml:space="preserve"> account</w:t>
      </w:r>
      <w:r>
        <w:t xml:space="preserve"> for the fact that we have taken multiple measurements from each participant in the experiment (4</w:t>
      </w:r>
      <w:r w:rsidR="002248C4">
        <w:t xml:space="preserve"> per participant</w:t>
      </w:r>
      <w:r w:rsidRPr="00970FB0">
        <w:t>)</w:t>
      </w:r>
      <w:r w:rsidR="00E34A1D" w:rsidRPr="00970FB0">
        <w:t xml:space="preserve"> by modelling each participant’s average performance</w:t>
      </w:r>
      <w:r w:rsidR="00970FB0" w:rsidRPr="00970FB0">
        <w:t xml:space="preserve"> and sensitivity to changes in </w:t>
      </w:r>
      <w:r w:rsidR="00970FB0" w:rsidRPr="00970FB0">
        <w:rPr>
          <w:i/>
        </w:rPr>
        <w:t>r</w:t>
      </w:r>
      <w:r w:rsidRPr="00970FB0">
        <w:t>.</w:t>
      </w:r>
      <w:r>
        <w:t xml:space="preserve"> </w:t>
      </w:r>
      <w:r w:rsidRPr="00970FB0">
        <w:t>We do this by estimating a</w:t>
      </w:r>
      <w:r w:rsidR="00281009" w:rsidRPr="00970FB0">
        <w:t>n</w:t>
      </w:r>
      <w:r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r>
              <w:rPr>
                <w:rFonts w:ascii="Cambria Math" w:hAnsi="Cambria Math"/>
              </w:rPr>
              <m:t>,1</m:t>
            </m:r>
          </m:sub>
        </m:sSub>
      </m:oMath>
      <w:r w:rsidR="008154CE" w:rsidRPr="00970FB0">
        <w:t xml:space="preserve"> </w:t>
      </w:r>
      <w:r w:rsidRPr="00970FB0">
        <w:t xml:space="preserve">from </w:t>
      </w:r>
      <w:r w:rsidR="00970FB0" w:rsidRPr="00970FB0">
        <w:t xml:space="preserve">the intercept and </w:t>
      </w:r>
      <m:oMath>
        <m:sSub>
          <m:sSubPr>
            <m:ctrlPr>
              <w:rPr>
                <w:rFonts w:ascii="Cambria Math" w:hAnsi="Cambria Math"/>
                <w:i/>
              </w:rPr>
            </m:ctrlPr>
          </m:sSubPr>
          <m:e>
            <m:r>
              <w:rPr>
                <w:rFonts w:ascii="Cambria Math" w:hAnsi="Cambria Math"/>
              </w:rPr>
              <m:t>U</m:t>
            </m:r>
          </m:e>
          <m:sub>
            <m:r>
              <w:rPr>
                <w:rFonts w:ascii="Cambria Math" w:hAnsi="Cambria Math"/>
              </w:rPr>
              <m:t>k</m:t>
            </m:r>
            <m:r>
              <w:rPr>
                <w:rFonts w:ascii="Cambria Math" w:hAnsi="Cambria Math"/>
              </w:rPr>
              <m:t>,2</m:t>
            </m:r>
          </m:sub>
        </m:sSub>
      </m:oMath>
      <w:r w:rsidR="00970FB0" w:rsidRPr="00970FB0">
        <w:t xml:space="preserve"> </w:t>
      </w:r>
      <w:r w:rsidR="00970FB0" w:rsidRPr="00970FB0">
        <w:t>from the slope</w:t>
      </w:r>
      <w:r w:rsidRPr="00970FB0">
        <w:t xml:space="preserve"> for each participant</w:t>
      </w:r>
      <w:r w:rsidR="00281009" w:rsidRPr="00970FB0">
        <w:t xml:space="preserve"> </w:t>
      </w:r>
      <w:r w:rsidR="00281009" w:rsidRPr="00970FB0">
        <w:rPr>
          <w:i/>
        </w:rPr>
        <w:t>k</w:t>
      </w:r>
      <w:r w:rsidR="00281009" w:rsidRPr="00970FB0">
        <w:t xml:space="preserve"> (differences from previous model in </w:t>
      </w:r>
      <w:r w:rsidR="00281009" w:rsidRPr="00970FB0">
        <w:rPr>
          <w:color w:val="C00000"/>
        </w:rPr>
        <w:t>red</w:t>
      </w:r>
      <w:r w:rsidR="00281009" w:rsidRPr="00970FB0">
        <w:t>):</w:t>
      </w:r>
    </w:p>
    <w:p w14:paraId="4594A196" w14:textId="2DA6FF5F" w:rsidR="00D63964" w:rsidRDefault="00D63964" w:rsidP="008154CE">
      <w:r>
        <w:t xml:space="preserve"> </w:t>
      </w:r>
    </w:p>
    <w:p w14:paraId="3500B563" w14:textId="4F5C67C3" w:rsidR="00281009" w:rsidRPr="00AF146E" w:rsidRDefault="00992B63"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r>
                  <m:t>+</m:t>
                </m:r>
                <m:sSub>
                  <m:sSubPr>
                    <m:ctrlPr>
                      <w:rPr>
                        <w:i/>
                        <w:color w:val="C00000"/>
                      </w:rPr>
                    </m:ctrlPr>
                  </m:sSubPr>
                  <m:e>
                    <m:r>
                      <w:rPr>
                        <w:color w:val="C00000"/>
                      </w:rPr>
                      <m:t>U</m:t>
                    </m:r>
                  </m:e>
                  <m:sub>
                    <m:r>
                      <w:rPr>
                        <w:color w:val="C00000"/>
                      </w:rPr>
                      <m:t>k</m:t>
                    </m:r>
                    <m:r>
                      <w:rPr>
                        <w:color w:val="C00000"/>
                      </w:rPr>
                      <m:t>,1</m:t>
                    </m:r>
                  </m:sub>
                </m:sSub>
                <m:r>
                  <w:rPr>
                    <w:color w:val="C00000"/>
                  </w:rPr>
                  <m:t>+</m:t>
                </m:r>
                <m:sSub>
                  <m:sSubPr>
                    <m:ctrlPr>
                      <w:rPr>
                        <w:i/>
                        <w:color w:val="C00000"/>
                      </w:rPr>
                    </m:ctrlPr>
                  </m:sSubPr>
                  <m:e>
                    <m:r>
                      <w:rPr>
                        <w:color w:val="C00000"/>
                      </w:rPr>
                      <m:t>U</m:t>
                    </m:r>
                  </m:e>
                  <m:sub>
                    <m:r>
                      <w:rPr>
                        <w:color w:val="C00000"/>
                      </w:rPr>
                      <m:t>k,2</m:t>
                    </m:r>
                  </m:sub>
                </m:sSub>
                <m:sSub>
                  <m:sSubPr>
                    <m:ctrlPr>
                      <w:rPr>
                        <w:i/>
                        <w:color w:val="C00000"/>
                      </w:rPr>
                    </m:ctrlPr>
                  </m:sSubPr>
                  <m:e>
                    <m:r>
                      <w:rPr>
                        <w:color w:val="C00000"/>
                      </w:rPr>
                      <m:t>r</m:t>
                    </m:r>
                  </m:e>
                  <m:sub>
                    <m:r>
                      <w:rPr>
                        <w:color w:val="C00000"/>
                      </w:rP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k,1</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rPr>
                  <w:rPr>
                    <w:rFonts w:eastAsia="Cambria Math" w:cs="Cambria Math"/>
                    <w:color w:val="C00000"/>
                  </w:rPr>
                  <m:t>N</m:t>
                </m:r>
                <m:r>
                  <w:rPr>
                    <w:rFonts w:eastAsia="Cambria Math" w:cs="Cambria Math"/>
                    <w:color w:val="C00000"/>
                  </w:rPr>
                  <m:t>(0,</m:t>
                </m:r>
                <m:sSubSup>
                  <m:sSubSupPr>
                    <m:ctrlPr>
                      <w:rPr>
                        <w:rFonts w:eastAsia="Cambria Math" w:cs="Cambria Math"/>
                        <w:i/>
                        <w:color w:val="C00000"/>
                      </w:rPr>
                    </m:ctrlPr>
                  </m:sSubSupPr>
                  <m:e>
                    <m:r>
                      <w:rPr>
                        <w:rFonts w:eastAsia="Cambria Math" w:cs="Cambria Math"/>
                        <w:color w:val="C00000"/>
                      </w:rPr>
                      <m:t>τ</m:t>
                    </m:r>
                  </m:e>
                  <m:sub>
                    <m:r>
                      <w:rPr>
                        <w:rFonts w:eastAsia="Cambria Math" w:cs="Cambria Math"/>
                        <w:color w:val="C00000"/>
                      </w:rPr>
                      <m:t>v,1</m:t>
                    </m:r>
                  </m:sub>
                  <m:sup>
                    <m:r>
                      <w:rPr>
                        <w:rFonts w:eastAsia="Cambria Math" w:cs="Cambria Math"/>
                        <w:color w:val="C00000"/>
                      </w:rPr>
                      <m:t>2</m:t>
                    </m:r>
                  </m:sup>
                </m:sSubSup>
                <m:r>
                  <w:rPr>
                    <w:rFonts w:eastAsia="Cambria Math" w:cs="Cambria Math"/>
                    <w:color w:val="C00000"/>
                  </w:rPr>
                  <m:t>)</m:t>
                </m:r>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k,2</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rPr>
                  <w:rPr>
                    <w:rFonts w:eastAsia="Cambria Math" w:cs="Cambria Math"/>
                    <w:color w:val="C00000"/>
                  </w:rPr>
                  <m:t>N</m:t>
                </m:r>
                <m:r>
                  <w:rPr>
                    <w:rFonts w:eastAsia="Cambria Math" w:cs="Cambria Math"/>
                    <w:color w:val="C00000"/>
                  </w:rPr>
                  <m:t>(0,</m:t>
                </m:r>
                <m:sSubSup>
                  <m:sSubSupPr>
                    <m:ctrlPr>
                      <w:rPr>
                        <w:rFonts w:eastAsia="Cambria Math" w:cs="Cambria Math"/>
                        <w:i/>
                        <w:color w:val="C00000"/>
                      </w:rPr>
                    </m:ctrlPr>
                  </m:sSubSupPr>
                  <m:e>
                    <m:r>
                      <w:rPr>
                        <w:rFonts w:eastAsia="Cambria Math" w:cs="Cambria Math"/>
                        <w:color w:val="C00000"/>
                      </w:rPr>
                      <m:t>τ</m:t>
                    </m:r>
                  </m:e>
                  <m:sub>
                    <m:r>
                      <w:rPr>
                        <w:rFonts w:eastAsia="Cambria Math" w:cs="Cambria Math"/>
                        <w:color w:val="C00000"/>
                      </w:rPr>
                      <m:t>v,2</m:t>
                    </m:r>
                  </m:sub>
                  <m:sup>
                    <m:r>
                      <w:rPr>
                        <w:rFonts w:eastAsia="Cambria Math" w:cs="Cambria Math"/>
                        <w:color w:val="C00000"/>
                      </w:rPr>
                      <m:t>2</m:t>
                    </m:r>
                  </m:sup>
                </m:sSubSup>
                <m:r>
                  <w:rPr>
                    <w:rFonts w:eastAsia="Cambria Math" w:cs="Cambria Math"/>
                    <w:color w:val="C00000"/>
                  </w:rPr>
                  <m:t>)</m:t>
                </m:r>
              </m:e>
            </m:mr>
          </m:m>
        </m:oMath>
      </m:oMathPara>
    </w:p>
    <w:p w14:paraId="4730EB44" w14:textId="77777777" w:rsidR="00281009" w:rsidRDefault="00281009" w:rsidP="008154CE"/>
    <w:p w14:paraId="3ABE63A0" w14:textId="3A7ABE85" w:rsidR="00281009" w:rsidRDefault="005D41E3" w:rsidP="003B7ACB">
      <w:pPr>
        <w:pStyle w:val="BodyNoIndent"/>
      </w:pPr>
      <w:r>
        <w:t>F</w:t>
      </w:r>
      <w:r w:rsidR="009D2255">
        <w:t xml:space="preserve">or a given </w:t>
      </w:r>
      <w:r w:rsidR="009D2255">
        <w:t xml:space="preserve">visualization </w:t>
      </w:r>
      <w:r w:rsidR="009D2255" w:rsidRPr="009D2255">
        <w:t>×</w:t>
      </w:r>
      <w:r w:rsidR="009D2255">
        <w:t xml:space="preserve"> direction </w:t>
      </w:r>
      <w:r w:rsidR="009D2255">
        <w:rPr>
          <w:i/>
        </w:rPr>
        <w:t>v</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v,1</m:t>
            </m:r>
          </m:sub>
          <m:sup>
            <m:r>
              <w:rPr>
                <w:rFonts w:ascii="Cambria Math" w:hAnsi="Cambria Math"/>
              </w:rPr>
              <m:t>2</m:t>
            </m:r>
          </m:sup>
        </m:sSubSup>
      </m:oMath>
      <w:r w:rsidR="009D2255">
        <w:t xml:space="preserve"> is the variance of participants’ average performance</w:t>
      </w:r>
      <w:r w:rsidR="00970FB0">
        <w:t xml:space="preserve"> and </w:t>
      </w:r>
      <m:oMath>
        <m:sSubSup>
          <m:sSubSupPr>
            <m:ctrlPr>
              <w:rPr>
                <w:rFonts w:ascii="Cambria Math" w:hAnsi="Cambria Math"/>
                <w:i/>
              </w:rPr>
            </m:ctrlPr>
          </m:sSubSupPr>
          <m:e>
            <m:r>
              <w:rPr>
                <w:rFonts w:ascii="Cambria Math" w:hAnsi="Cambria Math"/>
              </w:rPr>
              <m:t>τ</m:t>
            </m:r>
          </m:e>
          <m:sub>
            <m:r>
              <w:rPr>
                <w:rFonts w:ascii="Cambria Math" w:hAnsi="Cambria Math"/>
              </w:rPr>
              <m:t>v</m:t>
            </m:r>
            <m:r>
              <w:rPr>
                <w:rFonts w:ascii="Cambria Math" w:hAnsi="Cambria Math"/>
              </w:rPr>
              <m:t>,2</m:t>
            </m:r>
          </m:sub>
          <m:sup>
            <m:r>
              <w:rPr>
                <w:rFonts w:ascii="Cambria Math" w:hAnsi="Cambria Math"/>
              </w:rPr>
              <m:t>2</m:t>
            </m:r>
          </m:sup>
        </m:sSubSup>
      </m:oMath>
      <w:r w:rsidR="009D2255">
        <w:t xml:space="preserve"> is the variance of participants’ sensitivity to </w:t>
      </w:r>
      <w:r w:rsidR="009D2255" w:rsidRPr="009D2255">
        <w:rPr>
          <w:i/>
        </w:rPr>
        <w:t>r</w:t>
      </w:r>
      <w:r w:rsidR="009D2255">
        <w:t xml:space="preserve"> (</w:t>
      </w:r>
      <w:r w:rsidR="00945AB0">
        <w:t xml:space="preserve">e.g., </w:t>
      </w:r>
      <w:r w:rsidR="009D2255">
        <w:t xml:space="preserve">do some people degrade more quickly as </w:t>
      </w:r>
      <w:r w:rsidR="009D2255" w:rsidRPr="009D2255">
        <w:rPr>
          <w:i/>
        </w:rPr>
        <w:t>r</w:t>
      </w:r>
      <w:r w:rsidR="009D2255">
        <w:t xml:space="preserve"> decreases?). </w:t>
      </w:r>
      <w:r w:rsidR="00970FB0">
        <w:t xml:space="preserve">These parameters allow us to </w:t>
      </w:r>
      <w:r w:rsidR="006A7C34">
        <w:t>estimate</w:t>
      </w:r>
      <w:r w:rsidR="00281009" w:rsidRPr="00970FB0">
        <w:t xml:space="preserve"> how variable participants’ performance is within each visualization × direction pair.</w:t>
      </w:r>
      <w:r w:rsidR="008154CE" w:rsidRPr="00970FB0">
        <w:t xml:space="preserve"> This helps us understand how similar different individuals’ estimations are </w:t>
      </w:r>
      <w:r w:rsidR="008154CE" w:rsidRPr="00970FB0">
        <w:lastRenderedPageBreak/>
        <w:t>to ea</w:t>
      </w:r>
      <w:r w:rsidR="002248C4" w:rsidRPr="00970FB0">
        <w:t>ch other for each visualization, an important consideration when deriving design recommendations.</w:t>
      </w:r>
    </w:p>
    <w:p w14:paraId="07345636" w14:textId="7DDBFC34" w:rsidR="008154CE" w:rsidRDefault="008154CE" w:rsidP="008154CE">
      <w:pPr>
        <w:pStyle w:val="Heading2"/>
      </w:pPr>
      <w:r>
        <w:t>Priors</w:t>
      </w:r>
    </w:p>
    <w:p w14:paraId="379250A5" w14:textId="13CF7681" w:rsidR="00021278" w:rsidRPr="00021278" w:rsidRDefault="00021278" w:rsidP="003B7ACB">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p>
    <w:p w14:paraId="5FE027E9" w14:textId="24DCAE52" w:rsidR="006A7C34" w:rsidRPr="006A7C34" w:rsidRDefault="007D0B04" w:rsidP="003B7ACB">
      <w:pPr>
        <w:pStyle w:val="ListParagraph"/>
        <w:numPr>
          <w:ilvl w:val="0"/>
          <w:numId w:val="45"/>
        </w:numPr>
        <w:rPr>
          <w:highlight w:val="yellow"/>
        </w:rPr>
      </w:pPr>
      <w:r w:rsidRPr="000C14DA">
        <w:rPr>
          <w:highlight w:val="yellow"/>
        </w:rPr>
        <w:t>Derive priors</w:t>
      </w:r>
    </w:p>
    <w:p w14:paraId="505C20BF" w14:textId="0462AFBB" w:rsidR="007D0B04" w:rsidRPr="000C14DA" w:rsidRDefault="007D0B04" w:rsidP="003B7ACB">
      <w:pPr>
        <w:pStyle w:val="ListParagraph"/>
        <w:numPr>
          <w:ilvl w:val="0"/>
          <w:numId w:val="45"/>
        </w:numPr>
        <w:rPr>
          <w:highlight w:val="yellow"/>
        </w:rPr>
      </w:pPr>
      <w:r w:rsidRPr="000C14DA">
        <w:rPr>
          <w:highlight w:val="yellow"/>
        </w:rPr>
        <w:t>Demonstrate model</w:t>
      </w:r>
      <w:r w:rsidR="00945AB0">
        <w:rPr>
          <w:highlight w:val="yellow"/>
        </w:rPr>
        <w:t xml:space="preserve">. Convergence, sampler parameters, </w:t>
      </w:r>
      <w:proofErr w:type="spellStart"/>
      <w:r w:rsidR="00945AB0">
        <w:rPr>
          <w:highlight w:val="yellow"/>
        </w:rPr>
        <w:t>etc</w:t>
      </w:r>
      <w:proofErr w:type="spellEnd"/>
    </w:p>
    <w:p w14:paraId="379851C5" w14:textId="5C41B596" w:rsidR="001B4E46" w:rsidRPr="000C14DA" w:rsidRDefault="001B4E46" w:rsidP="003B7ACB">
      <w:pPr>
        <w:pStyle w:val="ListParagraph"/>
        <w:numPr>
          <w:ilvl w:val="0"/>
          <w:numId w:val="45"/>
        </w:numPr>
        <w:rPr>
          <w:highlight w:val="yellow"/>
        </w:rPr>
      </w:pPr>
      <w:r w:rsidRPr="000C14DA">
        <w:rPr>
          <w:highlight w:val="yellow"/>
        </w:rPr>
        <w:t>talk about differences in variance</w:t>
      </w:r>
    </w:p>
    <w:p w14:paraId="2CE7587C" w14:textId="77777777" w:rsidR="00A34301" w:rsidRPr="00AF146E" w:rsidRDefault="00A34301" w:rsidP="008154CE">
      <w:pPr>
        <w:pStyle w:val="Heading1"/>
      </w:pPr>
      <w:r w:rsidRPr="00AF146E">
        <w:t>Partial Ranking of Visualizations</w:t>
      </w:r>
    </w:p>
    <w:p w14:paraId="50987065" w14:textId="75599FA1" w:rsidR="008154CE" w:rsidRPr="008154CE" w:rsidRDefault="008154CE" w:rsidP="003B7ACB">
      <w:pPr>
        <w:pStyle w:val="ListParagraph"/>
        <w:numPr>
          <w:ilvl w:val="0"/>
          <w:numId w:val="45"/>
        </w:numPr>
        <w:rPr>
          <w:highlight w:val="yellow"/>
        </w:rPr>
      </w:pPr>
      <w:r w:rsidRPr="000C14DA">
        <w:rPr>
          <w:highlight w:val="yellow"/>
        </w:rPr>
        <w:t xml:space="preserve">Compare final model </w:t>
      </w:r>
      <w:proofErr w:type="spellStart"/>
      <w:r w:rsidRPr="000C14DA">
        <w:rPr>
          <w:highlight w:val="yellow"/>
        </w:rPr>
        <w:t>viz</w:t>
      </w:r>
      <w:proofErr w:type="spellEnd"/>
      <w:r w:rsidRPr="000C14DA">
        <w:rPr>
          <w:highlight w:val="yellow"/>
        </w:rPr>
        <w:t xml:space="preserve"> to linear fit (like Fig 6 in Harrison)</w:t>
      </w:r>
    </w:p>
    <w:p w14:paraId="282F3565" w14:textId="3BE7B282" w:rsidR="008154CE" w:rsidRDefault="00021278" w:rsidP="008154CE">
      <w:pPr>
        <w:pStyle w:val="Heading2"/>
      </w:pPr>
      <w:r>
        <w:t>Performance on a hypothetical set of datasets</w:t>
      </w:r>
    </w:p>
    <w:p w14:paraId="0895A751" w14:textId="6BACE144" w:rsidR="00021278" w:rsidRDefault="00021278" w:rsidP="003B7ACB">
      <w:pPr>
        <w:pStyle w:val="BodyNoIndent"/>
      </w:pPr>
      <w:r>
        <w:t xml:space="preserve">We can use our model to derive the expected precision of estimation of a typical individual on an unknown </w:t>
      </w:r>
      <w:r w:rsidR="0090373E">
        <w:t>dataset</w:t>
      </w:r>
      <w:r>
        <w:t xml:space="preserve">. </w:t>
      </w:r>
      <w:proofErr w:type="spellStart"/>
      <w:r w:rsidR="00AE2021">
        <w:t>Rensink</w:t>
      </w:r>
      <w:proofErr w:type="spellEnd"/>
      <w:r w:rsidR="00AE2021">
        <w:t xml:space="preserve"> </w:t>
      </w:r>
      <w:r w:rsidR="00AE2021">
        <w:t xml:space="preserve">&amp; </w:t>
      </w:r>
      <w:proofErr w:type="spellStart"/>
      <w:r w:rsidR="00AE2021">
        <w:t>Baldridge</w:t>
      </w:r>
      <w:proofErr w:type="spellEnd"/>
      <w:r>
        <w:t xml:space="preserve"> </w:t>
      </w:r>
      <w:r w:rsidR="00AE2021" w:rsidRPr="00AE2021">
        <w:fldChar w:fldCharType="begin" w:fldLock="1"/>
      </w:r>
      <w:r w:rsidR="00AE2021" w:rsidRPr="00AE2021">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 "properties" : { "noteIndex" : 0 }, "schema" : "https://github.com/citation-style-language/schema/raw/master/csl-citation.json" }</w:instrText>
      </w:r>
      <w:r w:rsidR="00AE2021" w:rsidRPr="00AE2021">
        <w:fldChar w:fldCharType="separate"/>
      </w:r>
      <w:r w:rsidR="00AE2021" w:rsidRPr="00AE2021">
        <w:rPr>
          <w:noProof/>
        </w:rPr>
        <w:t>[2]</w:t>
      </w:r>
      <w:r w:rsidR="00AE2021" w:rsidRPr="00AE2021">
        <w:fldChar w:fldCharType="end"/>
      </w:r>
      <w:r>
        <w:t xml:space="preserve"> proposed doing this (</w:t>
      </w:r>
      <w:r w:rsidR="00AE2021">
        <w:t>equation 8</w:t>
      </w:r>
      <w:r>
        <w:t xml:space="preserve"> in that paper) by integrating the </w:t>
      </w:r>
      <w:r w:rsidR="006A7C34">
        <w:t>fitted line</w:t>
      </w:r>
      <w:r>
        <w:t xml:space="preserve"> over a probability distribution of values of </w:t>
      </w:r>
      <w:r w:rsidRPr="00021278">
        <w:rPr>
          <w:i/>
        </w:rPr>
        <w:t>r</w:t>
      </w:r>
      <w:r>
        <w:t xml:space="preserve"> one might expect to encounter in a given domain. </w:t>
      </w:r>
      <w:r w:rsidR="004736D6">
        <w:t xml:space="preserve">Applied to the models in that paper, this method </w:t>
      </w:r>
      <w:r>
        <w:t>has the disadvantage that we do not get a sense of the uncertainty associated with the calculated average performance, making it difficult to determine differences between visualizations.</w:t>
      </w:r>
    </w:p>
    <w:p w14:paraId="0576DC22" w14:textId="29E2E5A3" w:rsidR="00021278" w:rsidRDefault="00021278" w:rsidP="003B7ACB">
      <w:pPr>
        <w:pStyle w:val="Body"/>
      </w:pPr>
      <w:r>
        <w:t xml:space="preserve">However, if we adopt the same approach in a Bayesian framework, uncertainty </w:t>
      </w:r>
      <w:r w:rsidR="006A7C34">
        <w:t xml:space="preserve">is straightforward to derive </w:t>
      </w:r>
      <w:r w:rsidR="004736D6">
        <w:t>in the form of the posterior distribution</w:t>
      </w:r>
      <w:r>
        <w:t xml:space="preserve"> of expected JND. We can do this by </w:t>
      </w:r>
      <w:r w:rsidR="004736D6">
        <w:t xml:space="preserve">drawing </w:t>
      </w:r>
      <w:r w:rsidR="004736D6" w:rsidRPr="004736D6">
        <w:rPr>
          <w:i/>
        </w:rPr>
        <w:t>r</w:t>
      </w:r>
      <w:r w:rsidR="004736D6">
        <w:t xml:space="preserve"> values from a hypothetical distribution, for example a uniform distribution over the same space sampled in the experiment (we could use a more specific distribution if we had knowledge of expected correlation values in some domain):</w:t>
      </w:r>
    </w:p>
    <w:p w14:paraId="574675B1" w14:textId="77777777" w:rsidR="004736D6" w:rsidRDefault="004736D6" w:rsidP="004736D6"/>
    <w:p w14:paraId="451DDB12" w14:textId="5E523DBF" w:rsidR="004736D6" w:rsidRPr="00AF146E" w:rsidRDefault="004736D6" w:rsidP="004736D6">
      <m:oMathPara>
        <m:oMathParaPr>
          <m:jc m:val="center"/>
        </m:oMathParaPr>
        <m:oMath>
          <m:m>
            <m:mPr>
              <m:cGpRule m:val="4"/>
              <m:cGp m:val="1"/>
              <m:mcs>
                <m:mc>
                  <m:mcPr>
                    <m:count m:val="1"/>
                    <m:mcJc m:val="right"/>
                  </m:mcPr>
                </m:mc>
                <m:mc>
                  <m:mcPr>
                    <m:count m:val="1"/>
                    <m:mcJc m:val="center"/>
                  </m:mcPr>
                </m:mc>
                <m:mc>
                  <m:mcPr>
                    <m:count m:val="1"/>
                    <m:mcJc m:val="left"/>
                  </m:mcPr>
                </m:mc>
              </m:mcs>
              <m:ctrlPr/>
            </m:mPr>
            <m:mr>
              <m:e>
                <m:r>
                  <m:t>r</m:t>
                </m:r>
              </m:e>
              <m:e>
                <m:r>
                  <m:rPr>
                    <m:sty m:val="p"/>
                  </m:rPr>
                  <m:t>~</m:t>
                </m:r>
              </m:e>
              <m:e>
                <m:r>
                  <m:rPr>
                    <m:scr m:val="script"/>
                  </m:rPr>
                  <m:t>U</m:t>
                </m:r>
                <m:r>
                  <m:t>(0.3,0.8)</m:t>
                </m:r>
              </m:e>
            </m:mr>
          </m:m>
        </m:oMath>
      </m:oMathPara>
    </w:p>
    <w:p w14:paraId="256A1E3A" w14:textId="77777777" w:rsidR="004736D6" w:rsidRDefault="004736D6" w:rsidP="004736D6"/>
    <w:p w14:paraId="2A5741BE" w14:textId="602F5F47" w:rsidR="004736D6" w:rsidRDefault="004736D6" w:rsidP="003B7ACB">
      <w:pPr>
        <w:pStyle w:val="BodyNoIndent"/>
      </w:pPr>
      <w:r>
        <w:t>We can then use MCMC sampling</w:t>
      </w:r>
      <w:r w:rsidR="00945AB0">
        <w:rPr>
          <w:rStyle w:val="FootnoteReference"/>
        </w:rPr>
        <w:footnoteReference w:id="7"/>
      </w:r>
      <w:r>
        <w:t xml:space="preserve"> to obta</w:t>
      </w:r>
      <w:r w:rsidR="00E34A1D">
        <w:t xml:space="preserve">in a posterior distribution </w:t>
      </w:r>
      <w:proofErr w:type="gramStart"/>
      <w:r w:rsidR="00E34A1D">
        <w:t>of</w:t>
      </w:r>
      <w:r w:rsidR="006A7C34">
        <w:t xml:space="preserve">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xml:space="preserve">, the </w:t>
      </w:r>
      <w:r w:rsidR="006A7C34">
        <w:t>expected</w:t>
      </w:r>
      <w:r>
        <w:t xml:space="preserve"> JND for the average person given </w:t>
      </w:r>
      <w:r w:rsidR="00DF315C">
        <w:t>for each</w:t>
      </w:r>
      <w:r>
        <w:t xml:space="preserve"> visualization </w:t>
      </w:r>
      <w:r w:rsidRPr="00DA164E">
        <w:t>×</w:t>
      </w:r>
      <w:r>
        <w:t> direction pair:</w:t>
      </w:r>
    </w:p>
    <w:p w14:paraId="159E84EE" w14:textId="77777777" w:rsidR="004736D6" w:rsidRDefault="004736D6" w:rsidP="004736D6"/>
    <w:p w14:paraId="7D5E60FE" w14:textId="5D434AAC" w:rsidR="004736D6" w:rsidRPr="00AF146E" w:rsidRDefault="004736D6" w:rsidP="004736D6">
      <m:oMathPara>
        <m:oMathParaPr>
          <m:jc m:val="center"/>
        </m:oMathParaPr>
        <m:oMath>
          <m:m>
            <m:mPr>
              <m:cGpRule m:val="4"/>
              <m:cGp m:val="1"/>
              <m:mcs>
                <m:mc>
                  <m:mcPr>
                    <m:count m:val="2"/>
                    <m:mcJc m:val="center"/>
                  </m:mcPr>
                </m:mc>
                <m:mc>
                  <m:mcPr>
                    <m:count m:val="1"/>
                    <m:mcJc m:val="left"/>
                  </m:mcPr>
                </m:mc>
              </m:mcs>
              <m:ctrlPr/>
            </m:mPr>
            <m:mr>
              <m:e>
                <m:r>
                  <m:rPr>
                    <m:sty m:val="p"/>
                  </m:rPr>
                  <m:t>log</m:t>
                </m:r>
                <m:r>
                  <m:t>(</m:t>
                </m:r>
                <m:sSub>
                  <m:sSubPr>
                    <m:ctrlPr>
                      <w:rPr>
                        <w:i/>
                      </w:rPr>
                    </m:ctrlPr>
                  </m:sSubPr>
                  <m:e>
                    <m:r>
                      <m:t>μ</m:t>
                    </m:r>
                  </m:e>
                  <m:sub>
                    <m:r>
                      <m:t>v</m:t>
                    </m:r>
                  </m:sub>
                </m:sSub>
                <m:r>
                  <m:t>)</m:t>
                </m:r>
                <m:ctrlPr>
                  <w:rPr>
                    <w:rFonts w:eastAsia="Cambria Math" w:cs="Cambria Math"/>
                  </w:rPr>
                </m:ctrlPr>
              </m:e>
              <m:e>
                <m:r>
                  <m:rPr>
                    <m:sty m:val="p"/>
                  </m:rPr>
                  <w:rPr>
                    <w:rFonts w:eastAsia="Cambria Math" w:cs="Cambria Math"/>
                  </w:rPr>
                  <m:t>=</m:t>
                </m:r>
                <m:ctrlPr>
                  <w:rPr>
                    <w:rFonts w:eastAsia="Cambria Math" w:cs="Cambria Math"/>
                  </w:rPr>
                </m:ctrlPr>
              </m:e>
              <m:e>
                <m:sSub>
                  <m:sSubPr>
                    <m:ctrlPr/>
                  </m:sSubPr>
                  <m:e>
                    <m:r>
                      <m:t>β</m:t>
                    </m:r>
                  </m:e>
                  <m:sub>
                    <m:r>
                      <m:t>v</m:t>
                    </m:r>
                    <m:r>
                      <m:rPr>
                        <m:sty m:val="p"/>
                      </m:rPr>
                      <m:t>,1</m:t>
                    </m:r>
                  </m:sub>
                </m:sSub>
                <m:r>
                  <m:rPr>
                    <m:sty m:val="p"/>
                  </m:rPr>
                  <m:t>+</m:t>
                </m:r>
                <m:sSub>
                  <m:sSubPr>
                    <m:ctrlPr/>
                  </m:sSubPr>
                  <m:e>
                    <m:r>
                      <m:t>β</m:t>
                    </m:r>
                  </m:e>
                  <m:sub>
                    <m:r>
                      <m:t>v</m:t>
                    </m:r>
                    <m:r>
                      <m:rPr>
                        <m:sty m:val="p"/>
                      </m:rPr>
                      <m:t>,2</m:t>
                    </m:r>
                  </m:sub>
                </m:sSub>
                <m:r>
                  <m:t>r</m:t>
                </m:r>
              </m:e>
            </m:mr>
          </m:m>
        </m:oMath>
      </m:oMathPara>
    </w:p>
    <w:p w14:paraId="42C20FA2" w14:textId="77777777" w:rsidR="004736D6" w:rsidRDefault="004736D6" w:rsidP="003B7ACB">
      <w:pPr>
        <w:pStyle w:val="Body"/>
      </w:pPr>
    </w:p>
    <w:p w14:paraId="423A4BB0" w14:textId="37B005AB" w:rsidR="007F0D1F" w:rsidRPr="006521B3" w:rsidRDefault="00DF315C" w:rsidP="006521B3">
      <w:pPr>
        <w:pStyle w:val="BodyNoIndent"/>
      </w:pPr>
      <w:r>
        <w:t>We can then rank visualizations by their expected performance on an unknown dataset</w:t>
      </w:r>
      <w:r w:rsidR="006521B3">
        <w:t xml:space="preserve"> (see </w:t>
      </w:r>
      <w:r w:rsidR="006521B3" w:rsidRPr="006521B3">
        <w:rPr>
          <w:highlight w:val="yellow"/>
        </w:rPr>
        <w:t>Figure XXX</w:t>
      </w:r>
      <w:r w:rsidR="006521B3">
        <w:t>)</w:t>
      </w:r>
      <w:r>
        <w:t>.</w:t>
      </w:r>
      <w:r w:rsidR="006521B3">
        <w:t xml:space="preserve"> </w:t>
      </w:r>
      <w:r w:rsidR="007F0D1F" w:rsidRPr="006521B3">
        <w:t xml:space="preserve">Given a problem space with datasets having some known/estimated distribution of </w:t>
      </w:r>
      <w:r w:rsidR="007F0D1F" w:rsidRPr="006521B3">
        <w:rPr>
          <w:i/>
        </w:rPr>
        <w:t>r</w:t>
      </w:r>
      <w:r w:rsidR="007F0D1F" w:rsidRPr="006521B3">
        <w:t xml:space="preserve">, </w:t>
      </w:r>
      <w:r w:rsidR="006521B3">
        <w:t>we can easily</w:t>
      </w:r>
      <w:r w:rsidR="007F0D1F" w:rsidRPr="006521B3">
        <w:t xml:space="preserve"> re-compute rankings from the model (possibly put in discussion)</w:t>
      </w:r>
    </w:p>
    <w:p w14:paraId="51767315" w14:textId="77777777" w:rsidR="00A34301" w:rsidRPr="00AF146E" w:rsidRDefault="00A34301" w:rsidP="008154CE">
      <w:pPr>
        <w:pStyle w:val="Heading1"/>
      </w:pPr>
      <w:r w:rsidRPr="00AF146E">
        <w:t>Discussion</w:t>
      </w:r>
    </w:p>
    <w:p w14:paraId="6F793DA6" w14:textId="193F0D55" w:rsidR="00DF315C" w:rsidRPr="00DF315C" w:rsidRDefault="00DF315C" w:rsidP="003B7ACB">
      <w:pPr>
        <w:pStyle w:val="ListParagraph"/>
        <w:numPr>
          <w:ilvl w:val="0"/>
          <w:numId w:val="45"/>
        </w:numPr>
        <w:rPr>
          <w:highlight w:val="yellow"/>
        </w:rPr>
      </w:pPr>
      <w:r w:rsidRPr="00DF315C">
        <w:rPr>
          <w:b/>
          <w:highlight w:val="yellow"/>
        </w:rPr>
        <w:t>Jeff</w:t>
      </w:r>
      <w:r w:rsidRPr="00DF315C">
        <w:rPr>
          <w:highlight w:val="yellow"/>
        </w:rPr>
        <w:t xml:space="preserve">: Discussion should reinforce the main points of the paper throughout: (1) taking individuals into account, choosing appropriate variable transformations, and dealing with outliers, </w:t>
      </w:r>
      <w:proofErr w:type="spellStart"/>
      <w:r w:rsidRPr="00DF315C">
        <w:rPr>
          <w:highlight w:val="yellow"/>
        </w:rPr>
        <w:t>etc</w:t>
      </w:r>
      <w:proofErr w:type="spellEnd"/>
      <w:r w:rsidRPr="00DF315C">
        <w:rPr>
          <w:highlight w:val="yellow"/>
        </w:rPr>
        <w:t xml:space="preserve"> (in our case, censoring), and including (and/or culminating in) recommendations for future research, (2) zoom out a bit to talk about perceptual laws and (possibly) the importance of listening to the data over pre-mature theoretical commitments, (3) replication, data-sharing.</w:t>
      </w:r>
    </w:p>
    <w:p w14:paraId="4829C5CB" w14:textId="77777777" w:rsidR="00A34301" w:rsidRPr="000C14DA" w:rsidRDefault="00A34301" w:rsidP="003B7ACB">
      <w:pPr>
        <w:pStyle w:val="ListParagraph"/>
        <w:numPr>
          <w:ilvl w:val="0"/>
          <w:numId w:val="45"/>
        </w:numPr>
        <w:rPr>
          <w:highlight w:val="yellow"/>
        </w:rPr>
      </w:pPr>
      <w:r w:rsidRPr="000C14DA">
        <w:rPr>
          <w:highlight w:val="yellow"/>
        </w:rPr>
        <w:t xml:space="preserve">Censoring probably useful in other similar experiments with thresholds that are </w:t>
      </w:r>
      <w:proofErr w:type="spellStart"/>
      <w:r w:rsidRPr="000C14DA">
        <w:rPr>
          <w:highlight w:val="yellow"/>
        </w:rPr>
        <w:t>artifacts</w:t>
      </w:r>
      <w:proofErr w:type="spellEnd"/>
      <w:r w:rsidRPr="000C14DA">
        <w:rPr>
          <w:highlight w:val="yellow"/>
        </w:rPr>
        <w:t xml:space="preserve"> of the data collection process.</w:t>
      </w:r>
    </w:p>
    <w:p w14:paraId="0595DC6F" w14:textId="77777777" w:rsidR="00A34301" w:rsidRPr="000C14DA" w:rsidRDefault="00A34301" w:rsidP="003B7ACB">
      <w:pPr>
        <w:pStyle w:val="ListParagraph"/>
        <w:numPr>
          <w:ilvl w:val="0"/>
          <w:numId w:val="45"/>
        </w:numPr>
        <w:rPr>
          <w:highlight w:val="yellow"/>
        </w:rPr>
      </w:pPr>
      <w:r w:rsidRPr="000C14DA">
        <w:rPr>
          <w:highlight w:val="yellow"/>
        </w:rPr>
        <w:lastRenderedPageBreak/>
        <w:t>Might be something in here about perceptual “laws</w:t>
      </w:r>
      <w:r w:rsidR="007F0D1F" w:rsidRPr="000C14DA">
        <w:rPr>
          <w:highlight w:val="yellow"/>
        </w:rPr>
        <w:t xml:space="preserve">”, model fitting, individual differences, </w:t>
      </w:r>
      <w:proofErr w:type="spellStart"/>
      <w:r w:rsidR="007F0D1F" w:rsidRPr="000C14DA">
        <w:rPr>
          <w:highlight w:val="yellow"/>
        </w:rPr>
        <w:t>etc</w:t>
      </w:r>
      <w:proofErr w:type="spellEnd"/>
    </w:p>
    <w:p w14:paraId="52E0FCA5" w14:textId="30956357" w:rsidR="00875331" w:rsidRPr="000C14DA" w:rsidRDefault="00875331" w:rsidP="003B7ACB">
      <w:pPr>
        <w:pStyle w:val="ListParagraph"/>
        <w:numPr>
          <w:ilvl w:val="0"/>
          <w:numId w:val="45"/>
        </w:numPr>
        <w:rPr>
          <w:highlight w:val="yellow"/>
        </w:rPr>
      </w:pPr>
      <w:r w:rsidRPr="000C14DA">
        <w:rPr>
          <w:highlight w:val="yellow"/>
        </w:rPr>
        <w:t xml:space="preserve">Other approaches could have tried --- other transformations, other error distributions, </w:t>
      </w:r>
      <w:proofErr w:type="gramStart"/>
      <w:r w:rsidRPr="000C14DA">
        <w:rPr>
          <w:highlight w:val="yellow"/>
        </w:rPr>
        <w:t>truncation</w:t>
      </w:r>
      <w:proofErr w:type="gramEnd"/>
      <w:r w:rsidRPr="000C14DA">
        <w:rPr>
          <w:highlight w:val="yellow"/>
        </w:rPr>
        <w:t>. None fit as well or were as parsimonious as the log transformation.</w:t>
      </w:r>
    </w:p>
    <w:p w14:paraId="0F849ADF" w14:textId="6D361B93" w:rsidR="00BC1180" w:rsidRDefault="00BC1180" w:rsidP="003B7ACB">
      <w:pPr>
        <w:pStyle w:val="ListParagraph"/>
        <w:numPr>
          <w:ilvl w:val="0"/>
          <w:numId w:val="45"/>
        </w:numPr>
      </w:pPr>
      <w:r w:rsidRPr="000C14DA">
        <w:rPr>
          <w:highlight w:val="yellow"/>
        </w:rPr>
        <w:t>Reproducibility, code, data</w:t>
      </w:r>
    </w:p>
    <w:p w14:paraId="1DAF0302" w14:textId="01305C01" w:rsidR="00817722" w:rsidRPr="00817722" w:rsidRDefault="00817722" w:rsidP="003B7ACB">
      <w:pPr>
        <w:pStyle w:val="ListParagraph"/>
        <w:numPr>
          <w:ilvl w:val="0"/>
          <w:numId w:val="45"/>
        </w:numPr>
        <w:rPr>
          <w:highlight w:val="yellow"/>
        </w:rPr>
      </w:pPr>
      <w:r w:rsidRPr="00817722">
        <w:rPr>
          <w:highlight w:val="yellow"/>
        </w:rPr>
        <w:t xml:space="preserve">An important point of discussion in both Harrison et al. and </w:t>
      </w:r>
      <w:proofErr w:type="spellStart"/>
      <w:r w:rsidRPr="00817722">
        <w:rPr>
          <w:highlight w:val="yellow"/>
        </w:rPr>
        <w:t>Rensink</w:t>
      </w:r>
      <w:proofErr w:type="spellEnd"/>
      <w:r w:rsidRPr="00817722">
        <w:rPr>
          <w:highlight w:val="yellow"/>
        </w:rPr>
        <w:t xml:space="preserve"> and </w:t>
      </w:r>
      <w:proofErr w:type="spellStart"/>
      <w:r w:rsidRPr="00817722">
        <w:rPr>
          <w:highlight w:val="yellow"/>
        </w:rPr>
        <w:t>Baldridge</w:t>
      </w:r>
      <w:proofErr w:type="spellEnd"/>
      <w:r w:rsidRPr="00817722">
        <w:rPr>
          <w:highlight w:val="yellow"/>
        </w:rPr>
        <w:t xml:space="preserve"> is the use of Weber Models for comparison, namely comparing the Weber fraction "k" akin to how one compares the index of performance (1/b) in </w:t>
      </w:r>
      <w:proofErr w:type="spellStart"/>
      <w:r w:rsidRPr="00817722">
        <w:rPr>
          <w:highlight w:val="yellow"/>
        </w:rPr>
        <w:t>Fitt's</w:t>
      </w:r>
      <w:proofErr w:type="spellEnd"/>
      <w:r w:rsidRPr="00817722">
        <w:rPr>
          <w:highlight w:val="yellow"/>
        </w:rPr>
        <w:t xml:space="preserve"> Law models. It seems we should acknowledge and discuss this aspect. Is there a reasonable and similarly simple parameter-based comparison (e.g., beta_v2) afforded by our models? Worth relating to prior work in either case.</w:t>
      </w:r>
    </w:p>
    <w:p w14:paraId="61364013" w14:textId="77777777" w:rsidR="00EB3DDB" w:rsidRDefault="00A34301" w:rsidP="008154CE">
      <w:pPr>
        <w:pStyle w:val="Heading1"/>
      </w:pPr>
      <w:r w:rsidRPr="00AF146E">
        <w:t>Conclusion</w:t>
      </w:r>
    </w:p>
    <w:p w14:paraId="1441291F" w14:textId="22D34F7F" w:rsidR="000C14DA" w:rsidRPr="000C14DA" w:rsidRDefault="000C14DA" w:rsidP="008154CE">
      <w:r w:rsidRPr="000C14DA">
        <w:rPr>
          <w:highlight w:val="yellow"/>
        </w:rPr>
        <w:t>TBD</w:t>
      </w:r>
    </w:p>
    <w:p w14:paraId="79450A1E" w14:textId="77777777" w:rsidR="00BF4F16" w:rsidRPr="00AF146E" w:rsidRDefault="00BF4F16" w:rsidP="008154CE">
      <w:pPr>
        <w:pStyle w:val="AcknowledgementTitle"/>
      </w:pPr>
      <w:r w:rsidRPr="00AF146E">
        <w:t>Acknowledgments</w:t>
      </w:r>
    </w:p>
    <w:p w14:paraId="35702083" w14:textId="3D4C15CD" w:rsidR="00EB3DDB" w:rsidRPr="000C14DA" w:rsidRDefault="00A34301" w:rsidP="003B7ACB">
      <w:pPr>
        <w:pStyle w:val="Acknowledgements"/>
        <w:numPr>
          <w:ilvl w:val="0"/>
          <w:numId w:val="45"/>
        </w:numPr>
        <w:rPr>
          <w:highlight w:val="yellow"/>
        </w:rPr>
      </w:pPr>
      <w:r w:rsidRPr="000C14DA">
        <w:rPr>
          <w:highlight w:val="yellow"/>
        </w:rPr>
        <w:t>Original authors?</w:t>
      </w:r>
    </w:p>
    <w:p w14:paraId="299C1955" w14:textId="77777777" w:rsidR="00BF4F16" w:rsidRPr="00AF146E" w:rsidRDefault="00BF4F16" w:rsidP="008154CE">
      <w:pPr>
        <w:pStyle w:val="ReferenceTitle"/>
      </w:pPr>
      <w:r w:rsidRPr="00AF146E">
        <w:t>References</w:t>
      </w:r>
    </w:p>
    <w:bookmarkStart w:id="13" w:name="_Ref6979508"/>
    <w:p w14:paraId="1A6A8961" w14:textId="618B37CF" w:rsidR="00AE2021" w:rsidRPr="00AE2021" w:rsidRDefault="00CA5B68">
      <w:pPr>
        <w:pStyle w:val="NormalWeb"/>
        <w:ind w:left="640" w:hanging="640"/>
        <w:divId w:val="661277509"/>
        <w:rPr>
          <w:rFonts w:ascii="Times" w:eastAsiaTheme="minorEastAsia" w:hAnsi="Times" w:cs="Times"/>
          <w:noProof/>
          <w:sz w:val="16"/>
        </w:rPr>
      </w:pPr>
      <w:r w:rsidRPr="00AF146E">
        <w:fldChar w:fldCharType="begin" w:fldLock="1"/>
      </w:r>
      <w:r w:rsidRPr="00AF146E">
        <w:instrText xml:space="preserve">ADDIN Mendeley Bibliography CSL_BIBLIOGRAPHY </w:instrText>
      </w:r>
      <w:r w:rsidRPr="00AF146E">
        <w:fldChar w:fldCharType="separate"/>
      </w:r>
      <w:r w:rsidR="00AE2021" w:rsidRPr="00AE2021">
        <w:rPr>
          <w:rFonts w:ascii="Times" w:hAnsi="Times" w:cs="Times"/>
          <w:noProof/>
          <w:sz w:val="16"/>
        </w:rPr>
        <w:t>[1]</w:t>
      </w:r>
      <w:r w:rsidR="00AE2021" w:rsidRPr="00AE2021">
        <w:rPr>
          <w:rFonts w:ascii="Times" w:hAnsi="Times" w:cs="Times"/>
          <w:noProof/>
          <w:sz w:val="16"/>
        </w:rPr>
        <w:tab/>
        <w:t xml:space="preserve">L. Harrison, F. Yang, S. Franconeri, and R. Chang, “Ranking Visualizations of Correlation Using Weber’s Law,” </w:t>
      </w:r>
      <w:r w:rsidR="00AE2021" w:rsidRPr="00AE2021">
        <w:rPr>
          <w:rFonts w:ascii="Times" w:hAnsi="Times" w:cs="Times"/>
          <w:i/>
          <w:iCs/>
          <w:noProof/>
          <w:sz w:val="16"/>
        </w:rPr>
        <w:t>IEEE Trans. Vis. Comput. Graph.</w:t>
      </w:r>
      <w:r w:rsidR="00AE2021" w:rsidRPr="00AE2021">
        <w:rPr>
          <w:rFonts w:ascii="Times" w:hAnsi="Times" w:cs="Times"/>
          <w:noProof/>
          <w:sz w:val="16"/>
        </w:rPr>
        <w:t>, vol. 20, no. 12, pp. 1943–1952, 2014.</w:t>
      </w:r>
    </w:p>
    <w:p w14:paraId="0425089D" w14:textId="77777777" w:rsidR="00AE2021" w:rsidRPr="00AE2021" w:rsidRDefault="00AE2021">
      <w:pPr>
        <w:pStyle w:val="NormalWeb"/>
        <w:ind w:left="640" w:hanging="640"/>
        <w:divId w:val="661277509"/>
        <w:rPr>
          <w:rFonts w:ascii="Times" w:hAnsi="Times" w:cs="Times"/>
          <w:noProof/>
          <w:sz w:val="16"/>
        </w:rPr>
      </w:pPr>
      <w:r w:rsidRPr="00AE2021">
        <w:rPr>
          <w:rFonts w:ascii="Times" w:hAnsi="Times" w:cs="Times"/>
          <w:noProof/>
          <w:sz w:val="16"/>
        </w:rPr>
        <w:t>[2]</w:t>
      </w:r>
      <w:r w:rsidRPr="00AE2021">
        <w:rPr>
          <w:rFonts w:ascii="Times" w:hAnsi="Times" w:cs="Times"/>
          <w:noProof/>
          <w:sz w:val="16"/>
        </w:rPr>
        <w:tab/>
        <w:t xml:space="preserve">R. A. Rensink and G. Baldridge, “The perception of correlation in scatterplots,” </w:t>
      </w:r>
      <w:r w:rsidRPr="00AE2021">
        <w:rPr>
          <w:rFonts w:ascii="Times" w:hAnsi="Times" w:cs="Times"/>
          <w:i/>
          <w:iCs/>
          <w:noProof/>
          <w:sz w:val="16"/>
        </w:rPr>
        <w:t>Comput. Graph. Forum</w:t>
      </w:r>
      <w:r w:rsidRPr="00AE2021">
        <w:rPr>
          <w:rFonts w:ascii="Times" w:hAnsi="Times" w:cs="Times"/>
          <w:noProof/>
          <w:sz w:val="16"/>
        </w:rPr>
        <w:t>, vol. 29, no. 3, pp. 1203–1210, 2010.</w:t>
      </w:r>
    </w:p>
    <w:p w14:paraId="1BC80F42" w14:textId="77777777" w:rsidR="00AE2021" w:rsidRPr="00AE2021" w:rsidRDefault="00AE2021">
      <w:pPr>
        <w:pStyle w:val="NormalWeb"/>
        <w:ind w:left="640" w:hanging="640"/>
        <w:divId w:val="661277509"/>
        <w:rPr>
          <w:rFonts w:ascii="Times" w:hAnsi="Times" w:cs="Times"/>
          <w:noProof/>
          <w:sz w:val="16"/>
        </w:rPr>
      </w:pPr>
      <w:r w:rsidRPr="00AE2021">
        <w:rPr>
          <w:rFonts w:ascii="Times" w:hAnsi="Times" w:cs="Times"/>
          <w:noProof/>
          <w:sz w:val="16"/>
        </w:rPr>
        <w:t>[3]</w:t>
      </w:r>
      <w:r w:rsidRPr="00AE2021">
        <w:rPr>
          <w:rFonts w:ascii="Times" w:hAnsi="Times" w:cs="Times"/>
          <w:noProof/>
          <w:sz w:val="16"/>
        </w:rPr>
        <w:tab/>
        <w:t xml:space="preserve">T. Hastie, R. Tibshirani, and J. Friedman, </w:t>
      </w:r>
      <w:r w:rsidRPr="00AE2021">
        <w:rPr>
          <w:rFonts w:ascii="Times" w:hAnsi="Times" w:cs="Times"/>
          <w:i/>
          <w:iCs/>
          <w:noProof/>
          <w:sz w:val="16"/>
        </w:rPr>
        <w:t>The elements of statistical learning: data mining, inference and prediction</w:t>
      </w:r>
      <w:r w:rsidRPr="00AE2021">
        <w:rPr>
          <w:rFonts w:ascii="Times" w:hAnsi="Times" w:cs="Times"/>
          <w:noProof/>
          <w:sz w:val="16"/>
        </w:rPr>
        <w:t>, Second Edi. Springer, 2009.</w:t>
      </w:r>
    </w:p>
    <w:p w14:paraId="64FE0E7F" w14:textId="77777777" w:rsidR="00AE2021" w:rsidRPr="00AE2021" w:rsidRDefault="00AE2021">
      <w:pPr>
        <w:pStyle w:val="NormalWeb"/>
        <w:ind w:left="640" w:hanging="640"/>
        <w:divId w:val="661277509"/>
        <w:rPr>
          <w:rFonts w:ascii="Times" w:hAnsi="Times" w:cs="Times"/>
          <w:noProof/>
          <w:sz w:val="16"/>
        </w:rPr>
      </w:pPr>
      <w:r w:rsidRPr="00AE2021">
        <w:rPr>
          <w:rFonts w:ascii="Times" w:hAnsi="Times" w:cs="Times"/>
          <w:noProof/>
          <w:sz w:val="16"/>
        </w:rPr>
        <w:t>[4]</w:t>
      </w:r>
      <w:r w:rsidRPr="00AE2021">
        <w:rPr>
          <w:rFonts w:ascii="Times" w:hAnsi="Times" w:cs="Times"/>
          <w:noProof/>
          <w:sz w:val="16"/>
        </w:rPr>
        <w:tab/>
        <w:t xml:space="preserve">T. James, “Estimation of Relationships for Limited Dependent Variables,” </w:t>
      </w:r>
      <w:r w:rsidRPr="00AE2021">
        <w:rPr>
          <w:rFonts w:ascii="Times" w:hAnsi="Times" w:cs="Times"/>
          <w:i/>
          <w:iCs/>
          <w:noProof/>
          <w:sz w:val="16"/>
        </w:rPr>
        <w:t>Econometrica</w:t>
      </w:r>
      <w:r w:rsidRPr="00AE2021">
        <w:rPr>
          <w:rFonts w:ascii="Times" w:hAnsi="Times" w:cs="Times"/>
          <w:noProof/>
          <w:sz w:val="16"/>
        </w:rPr>
        <w:t>, vol. 26, no. 1, pp. 24–36, 1958.</w:t>
      </w:r>
    </w:p>
    <w:p w14:paraId="017F0ED5" w14:textId="77777777" w:rsidR="00AE2021" w:rsidRPr="00AE2021" w:rsidRDefault="00AE2021">
      <w:pPr>
        <w:pStyle w:val="NormalWeb"/>
        <w:ind w:left="640" w:hanging="640"/>
        <w:divId w:val="661277509"/>
        <w:rPr>
          <w:rFonts w:ascii="Times" w:hAnsi="Times" w:cs="Times"/>
          <w:noProof/>
          <w:sz w:val="16"/>
        </w:rPr>
      </w:pPr>
      <w:r w:rsidRPr="00AE2021">
        <w:rPr>
          <w:rFonts w:ascii="Times" w:hAnsi="Times" w:cs="Times"/>
          <w:noProof/>
          <w:sz w:val="16"/>
        </w:rPr>
        <w:t>[5]</w:t>
      </w:r>
      <w:r w:rsidRPr="00AE2021">
        <w:rPr>
          <w:rFonts w:ascii="Times" w:hAnsi="Times" w:cs="Times"/>
          <w:noProof/>
          <w:sz w:val="16"/>
        </w:rPr>
        <w:tab/>
        <w:t xml:space="preserve">T. Amemiya, “Tobit models: A survey,” </w:t>
      </w:r>
      <w:r w:rsidRPr="00AE2021">
        <w:rPr>
          <w:rFonts w:ascii="Times" w:hAnsi="Times" w:cs="Times"/>
          <w:i/>
          <w:iCs/>
          <w:noProof/>
          <w:sz w:val="16"/>
        </w:rPr>
        <w:t>J. Econom.</w:t>
      </w:r>
      <w:r w:rsidRPr="00AE2021">
        <w:rPr>
          <w:rFonts w:ascii="Times" w:hAnsi="Times" w:cs="Times"/>
          <w:noProof/>
          <w:sz w:val="16"/>
        </w:rPr>
        <w:t>, vol. 24, pp. 3–61, 1984.</w:t>
      </w:r>
    </w:p>
    <w:p w14:paraId="0268BC0D" w14:textId="77777777" w:rsidR="00AE2021" w:rsidRPr="00AE2021" w:rsidRDefault="00AE2021">
      <w:pPr>
        <w:pStyle w:val="NormalWeb"/>
        <w:ind w:left="640" w:hanging="640"/>
        <w:divId w:val="661277509"/>
        <w:rPr>
          <w:rFonts w:ascii="Times" w:hAnsi="Times" w:cs="Times"/>
          <w:noProof/>
          <w:sz w:val="16"/>
        </w:rPr>
      </w:pPr>
      <w:r w:rsidRPr="00AE2021">
        <w:rPr>
          <w:rFonts w:ascii="Times" w:hAnsi="Times" w:cs="Times"/>
          <w:noProof/>
          <w:sz w:val="16"/>
        </w:rPr>
        <w:t>[6]</w:t>
      </w:r>
      <w:r w:rsidRPr="00AE2021">
        <w:rPr>
          <w:rFonts w:ascii="Times" w:hAnsi="Times" w:cs="Times"/>
          <w:noProof/>
          <w:sz w:val="16"/>
        </w:rPr>
        <w:tab/>
        <w:t xml:space="preserve">J. K. Kruschke, </w:t>
      </w:r>
      <w:r w:rsidRPr="00AE2021">
        <w:rPr>
          <w:rFonts w:ascii="Times" w:hAnsi="Times" w:cs="Times"/>
          <w:i/>
          <w:iCs/>
          <w:noProof/>
          <w:sz w:val="16"/>
        </w:rPr>
        <w:t>Doing Bayesian Data Analysis</w:t>
      </w:r>
      <w:r w:rsidRPr="00AE2021">
        <w:rPr>
          <w:rFonts w:ascii="Times" w:hAnsi="Times" w:cs="Times"/>
          <w:noProof/>
          <w:sz w:val="16"/>
        </w:rPr>
        <w:t>. Elsevier Inc., 2011.</w:t>
      </w:r>
    </w:p>
    <w:p w14:paraId="0702FAD2" w14:textId="77777777" w:rsidR="00AE2021" w:rsidRPr="00AE2021" w:rsidRDefault="00AE2021">
      <w:pPr>
        <w:pStyle w:val="NormalWeb"/>
        <w:ind w:left="640" w:hanging="640"/>
        <w:divId w:val="661277509"/>
        <w:rPr>
          <w:rFonts w:ascii="Times" w:hAnsi="Times" w:cs="Times"/>
          <w:noProof/>
          <w:sz w:val="16"/>
        </w:rPr>
      </w:pPr>
      <w:r w:rsidRPr="00AE2021">
        <w:rPr>
          <w:rFonts w:ascii="Times" w:hAnsi="Times" w:cs="Times"/>
          <w:noProof/>
          <w:sz w:val="16"/>
        </w:rPr>
        <w:t>[7]</w:t>
      </w:r>
      <w:r w:rsidRPr="00AE2021">
        <w:rPr>
          <w:rFonts w:ascii="Times" w:hAnsi="Times" w:cs="Times"/>
          <w:noProof/>
          <w:sz w:val="16"/>
        </w:rPr>
        <w:tab/>
        <w:t xml:space="preserve">R. A. Rigby and D. M. Stasinopoulos, “Generalized additive models for location, scale, and shape,” </w:t>
      </w:r>
      <w:r w:rsidRPr="00AE2021">
        <w:rPr>
          <w:rFonts w:ascii="Times" w:hAnsi="Times" w:cs="Times"/>
          <w:i/>
          <w:iCs/>
          <w:noProof/>
          <w:sz w:val="16"/>
        </w:rPr>
        <w:t>Appl. Stat.</w:t>
      </w:r>
      <w:r w:rsidRPr="00AE2021">
        <w:rPr>
          <w:rFonts w:ascii="Times" w:hAnsi="Times" w:cs="Times"/>
          <w:noProof/>
          <w:sz w:val="16"/>
        </w:rPr>
        <w:t>, vol. 54, no. 3, pp. 507–554, 2005.</w:t>
      </w:r>
    </w:p>
    <w:p w14:paraId="185CFCD4" w14:textId="77777777" w:rsidR="00AE2021" w:rsidRPr="00AE2021" w:rsidRDefault="00AE2021">
      <w:pPr>
        <w:pStyle w:val="NormalWeb"/>
        <w:ind w:left="640" w:hanging="640"/>
        <w:divId w:val="661277509"/>
        <w:rPr>
          <w:rFonts w:ascii="Times" w:hAnsi="Times" w:cs="Times"/>
          <w:noProof/>
          <w:sz w:val="16"/>
        </w:rPr>
      </w:pPr>
      <w:r w:rsidRPr="00AE2021">
        <w:rPr>
          <w:rFonts w:ascii="Times" w:hAnsi="Times" w:cs="Times"/>
          <w:noProof/>
          <w:sz w:val="16"/>
        </w:rPr>
        <w:t>[8]</w:t>
      </w:r>
      <w:r w:rsidRPr="00AE2021">
        <w:rPr>
          <w:rFonts w:ascii="Times" w:hAnsi="Times" w:cs="Times"/>
          <w:noProof/>
          <w:sz w:val="16"/>
        </w:rPr>
        <w:tab/>
        <w:t xml:space="preserve">G. E. P. Box and D. R. Cox, “An analysis of transformations,” </w:t>
      </w:r>
      <w:r w:rsidRPr="00AE2021">
        <w:rPr>
          <w:rFonts w:ascii="Times" w:hAnsi="Times" w:cs="Times"/>
          <w:i/>
          <w:iCs/>
          <w:noProof/>
          <w:sz w:val="16"/>
        </w:rPr>
        <w:t>J. R. Stat. Soc. Ser. B</w:t>
      </w:r>
      <w:r w:rsidRPr="00AE2021">
        <w:rPr>
          <w:rFonts w:ascii="Times" w:hAnsi="Times" w:cs="Times"/>
          <w:noProof/>
          <w:sz w:val="16"/>
        </w:rPr>
        <w:t>, vol. 26, no. 2, pp. 211–252, 1964.</w:t>
      </w:r>
    </w:p>
    <w:p w14:paraId="425C1480" w14:textId="77777777" w:rsidR="00AE2021" w:rsidRPr="00AE2021" w:rsidRDefault="00AE2021">
      <w:pPr>
        <w:pStyle w:val="NormalWeb"/>
        <w:ind w:left="640" w:hanging="640"/>
        <w:divId w:val="661277509"/>
        <w:rPr>
          <w:rFonts w:ascii="Times" w:hAnsi="Times" w:cs="Times"/>
          <w:noProof/>
          <w:sz w:val="16"/>
        </w:rPr>
      </w:pPr>
      <w:r w:rsidRPr="00AE2021">
        <w:rPr>
          <w:rFonts w:ascii="Times" w:hAnsi="Times" w:cs="Times"/>
          <w:noProof/>
          <w:sz w:val="16"/>
        </w:rPr>
        <w:t>[9]</w:t>
      </w:r>
      <w:r w:rsidRPr="00AE2021">
        <w:rPr>
          <w:rFonts w:ascii="Times" w:hAnsi="Times" w:cs="Times"/>
          <w:noProof/>
          <w:sz w:val="16"/>
        </w:rPr>
        <w:tab/>
        <w:t xml:space="preserve">M. Stone, “An Asymptotic Equivalence of Choice of Model by Cross-Validation and Akaike’s Criterion,” </w:t>
      </w:r>
      <w:r w:rsidRPr="00AE2021">
        <w:rPr>
          <w:rFonts w:ascii="Times" w:hAnsi="Times" w:cs="Times"/>
          <w:i/>
          <w:iCs/>
          <w:noProof/>
          <w:sz w:val="16"/>
        </w:rPr>
        <w:t>J. R. Stat. Soc. Ser. B</w:t>
      </w:r>
      <w:r w:rsidRPr="00AE2021">
        <w:rPr>
          <w:rFonts w:ascii="Times" w:hAnsi="Times" w:cs="Times"/>
          <w:noProof/>
          <w:sz w:val="16"/>
        </w:rPr>
        <w:t xml:space="preserve">, vol. 39, no. 1, pp. 44–47, 1977. </w:t>
      </w:r>
    </w:p>
    <w:p w14:paraId="4F04B74D" w14:textId="2C261327" w:rsidR="00BF4F16" w:rsidRPr="0068288C" w:rsidRDefault="00CA5B68" w:rsidP="003B7ACB">
      <w:pPr>
        <w:pStyle w:val="Referencenonumbers"/>
      </w:pPr>
      <w:r w:rsidRPr="00AF146E">
        <w:fldChar w:fldCharType="end"/>
      </w:r>
      <w:bookmarkEnd w:id="13"/>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6F418845" w14:textId="77777777" w:rsidR="0090373E" w:rsidRDefault="0090373E" w:rsidP="008154CE">
      <w:pPr>
        <w:pStyle w:val="CommentText"/>
      </w:pPr>
      <w:r w:rsidRPr="00B04E3D">
        <w:rPr>
          <w:rStyle w:val="CommentReference"/>
          <w:b/>
        </w:rPr>
        <w:annotationRef/>
      </w:r>
      <w:r w:rsidRPr="00B04E3D">
        <w:rPr>
          <w:b/>
        </w:rPr>
        <w:t>Jeff</w:t>
      </w:r>
      <w:r>
        <w:t xml:space="preserve">: </w:t>
      </w:r>
      <w:r w:rsidRPr="00B04E3D">
        <w:t xml:space="preserve">Intro is good start, but might benefit from a bit wider scope. Maybe spend a little more time on the "funnel in" to discuss issues of </w:t>
      </w:r>
      <w:proofErr w:type="spellStart"/>
      <w:r w:rsidRPr="00B04E3D">
        <w:t>modeling</w:t>
      </w:r>
      <w:proofErr w:type="spellEnd"/>
      <w:r w:rsidRPr="00B04E3D">
        <w:t xml:space="preserve">, individual differences, </w:t>
      </w:r>
      <w:proofErr w:type="spellStart"/>
      <w:r w:rsidRPr="00B04E3D">
        <w:t>etc</w:t>
      </w:r>
      <w:proofErr w:type="spellEnd"/>
      <w:r w:rsidRPr="00B04E3D">
        <w:t xml:space="preserve"> in the large before transitioning to specifics of Harrison et al.</w:t>
      </w:r>
    </w:p>
  </w:comment>
  <w:comment w:id="1" w:author="Matthew Kay" w:date="2015-03-26T16:34:00Z" w:initials="MK">
    <w:p w14:paraId="317923CE" w14:textId="23F6544C" w:rsidR="00806471" w:rsidRDefault="00806471">
      <w:pPr>
        <w:pStyle w:val="CommentText"/>
      </w:pPr>
      <w:r w:rsidRPr="00806471">
        <w:rPr>
          <w:rStyle w:val="CommentReference"/>
          <w:b/>
        </w:rPr>
        <w:annotationRef/>
      </w:r>
      <w:r w:rsidRPr="00806471">
        <w:rPr>
          <w:b/>
        </w:rPr>
        <w:t xml:space="preserve">Jeff: </w:t>
      </w:r>
      <w:r w:rsidRPr="00806471">
        <w:t>The paragraph makes this same point in two places. Can we briefly state *why* this is more difficult with non-parametric tests?</w:t>
      </w:r>
    </w:p>
  </w:comment>
  <w:comment w:id="2" w:author="Matthew Kay" w:date="2015-03-26T16:36:00Z" w:initials="MK">
    <w:p w14:paraId="1EC45720" w14:textId="7FDC76CC" w:rsidR="00806471" w:rsidRDefault="00806471">
      <w:pPr>
        <w:pStyle w:val="CommentText"/>
      </w:pPr>
      <w:r w:rsidRPr="00806471">
        <w:rPr>
          <w:b/>
        </w:rPr>
        <w:t xml:space="preserve">Jeff: </w:t>
      </w:r>
      <w:r>
        <w:rPr>
          <w:rStyle w:val="CommentReference"/>
        </w:rPr>
        <w:annotationRef/>
      </w:r>
      <w:r w:rsidRPr="00806471">
        <w:t xml:space="preserve">The intro needs to be expanded to include discussion of Bayesian </w:t>
      </w:r>
      <w:proofErr w:type="spellStart"/>
      <w:r w:rsidRPr="00806471">
        <w:t>modeling</w:t>
      </w:r>
      <w:proofErr w:type="spellEnd"/>
      <w:r w:rsidRPr="00806471">
        <w:t xml:space="preserve"> as well as </w:t>
      </w:r>
      <w:proofErr w:type="spellStart"/>
      <w:r w:rsidRPr="00806471">
        <w:t>modeling</w:t>
      </w:r>
      <w:proofErr w:type="spellEnd"/>
      <w:r w:rsidRPr="00806471">
        <w:t xml:space="preserve"> participants as random effects.</w:t>
      </w:r>
    </w:p>
  </w:comment>
  <w:comment w:id="3" w:author="Matthew Kay" w:date="2015-03-20T21:50:00Z" w:initials="MK">
    <w:p w14:paraId="2C366DD4" w14:textId="77777777" w:rsidR="0090373E" w:rsidRDefault="0090373E" w:rsidP="008154CE">
      <w:pPr>
        <w:pStyle w:val="CommentText"/>
      </w:pPr>
      <w:r>
        <w:rPr>
          <w:rStyle w:val="CommentReference"/>
        </w:rPr>
        <w:annotationRef/>
      </w:r>
      <w:r>
        <w:t>Might want to revisit this claim to make sure</w:t>
      </w:r>
    </w:p>
  </w:comment>
  <w:comment w:id="12" w:author="Matthew Kay" w:date="2015-03-26T16:36:00Z" w:initials="MK">
    <w:p w14:paraId="515D958E" w14:textId="104651AA" w:rsidR="00806471" w:rsidRDefault="00806471">
      <w:pPr>
        <w:pStyle w:val="CommentText"/>
      </w:pPr>
      <w:r w:rsidRPr="00806471">
        <w:rPr>
          <w:b/>
        </w:rPr>
        <w:t xml:space="preserve">Jeff: </w:t>
      </w:r>
      <w:r>
        <w:rPr>
          <w:rStyle w:val="CommentReference"/>
        </w:rPr>
        <w:annotationRef/>
      </w:r>
      <w:r w:rsidRPr="00806471">
        <w:t>Section 5.1 should probably hand-hold a little bit more. One, should draw connection to tests with repeated measures (within-subjects). Two, we should explicitly note that incorporating participants as random effects can improve the generalizability of our estimates of other parameters (e.g., beta_v</w:t>
      </w:r>
      <w:proofErr w:type="gramStart"/>
      <w:r w:rsidRPr="00806471">
        <w:t>,2</w:t>
      </w:r>
      <w:proofErr w:type="gramEnd"/>
      <w:r w:rsidRPr="00806471">
        <w:t>). Three, somewhere we should use a term like "linear mixed-effects models" to provide a useful keyword for readers. Four, might be worth including relevant citations here (the Keep it Maximal paper, maybe our latency paper from last year and/or our CHI'13 paper on language translation).</w:t>
      </w:r>
    </w:p>
  </w:comment>
  <w:comment w:id="11" w:author="Matthew Kay" w:date="2015-03-26T13:56:00Z" w:initials="MK">
    <w:p w14:paraId="22A5B958" w14:textId="2CBDA149" w:rsidR="00817722" w:rsidRDefault="00817722">
      <w:pPr>
        <w:pStyle w:val="CommentText"/>
      </w:pPr>
      <w:r w:rsidRPr="00817722">
        <w:rPr>
          <w:rStyle w:val="CommentReference"/>
          <w:b/>
        </w:rPr>
        <w:annotationRef/>
      </w:r>
      <w:r w:rsidRPr="00817722">
        <w:rPr>
          <w:b/>
        </w:rPr>
        <w:t>Jeff</w:t>
      </w:r>
      <w:r>
        <w:t xml:space="preserve">: </w:t>
      </w:r>
      <w:r w:rsidRPr="00817722">
        <w:t>It seems that another potential problem of Harrison et al. is the skewed nature of their sample with respect to participants. It is neither a pure within-subjects nor between-subjects design and so their mean-based analysis is susceptible to variance due to differing participants. Probably worth mentioning this either in the introductory materials and/or when discussing incorporation of random effects.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418845" w15:done="0"/>
  <w15:commentEx w15:paraId="317923CE" w15:done="0"/>
  <w15:commentEx w15:paraId="1EC45720" w15:done="0"/>
  <w15:commentEx w15:paraId="2C366DD4" w15:done="0"/>
  <w15:commentEx w15:paraId="515D958E" w15:done="0"/>
  <w15:commentEx w15:paraId="22A5B95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5842FA" w14:textId="77777777" w:rsidR="008171AE" w:rsidRDefault="008171AE" w:rsidP="008154CE">
      <w:r>
        <w:separator/>
      </w:r>
    </w:p>
  </w:endnote>
  <w:endnote w:type="continuationSeparator" w:id="0">
    <w:p w14:paraId="160E0A2C" w14:textId="77777777" w:rsidR="008171AE" w:rsidRDefault="008171AE" w:rsidP="00815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90373E" w:rsidRDefault="0090373E" w:rsidP="008154C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B2C39E" w14:textId="77777777" w:rsidR="008171AE" w:rsidRDefault="008171AE" w:rsidP="008154CE">
      <w:r>
        <w:separator/>
      </w:r>
    </w:p>
  </w:footnote>
  <w:footnote w:type="continuationSeparator" w:id="0">
    <w:p w14:paraId="49B66DCB" w14:textId="77777777" w:rsidR="008171AE" w:rsidRDefault="008171AE" w:rsidP="008154CE">
      <w:r>
        <w:continuationSeparator/>
      </w:r>
    </w:p>
  </w:footnote>
  <w:footnote w:id="1">
    <w:p w14:paraId="5837AB95" w14:textId="740FE92E" w:rsidR="0090373E" w:rsidRDefault="0090373E" w:rsidP="003B7ACB">
      <w:pPr>
        <w:pStyle w:val="FootnoteText"/>
      </w:pPr>
      <w:r>
        <w:rPr>
          <w:rStyle w:val="FootnoteReference"/>
        </w:rPr>
        <w:footnoteRef/>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 </w:t>
      </w:r>
      <w:r>
        <w:fldChar w:fldCharType="begin" w:fldLock="1"/>
      </w:r>
      <w:r w:rsidR="00AE2021">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"[7]", "plainTextFormattedCitation" : "[7]", "previouslyFormattedCitation" : "[7]" }, "properties" : { "noteIndex" : 0 }, "schema" : "https://github.com/citation-style-language/schema/raw/master/csl-citation.json" }</w:instrText>
      </w:r>
      <w:r>
        <w:fldChar w:fldCharType="separate"/>
      </w:r>
      <w:r w:rsidR="00CD7D69" w:rsidRPr="00CD7D69">
        <w:rPr>
          <w:noProof/>
        </w:rPr>
        <w:t>[7]</w:t>
      </w:r>
      <w:r>
        <w:fldChar w:fldCharType="end"/>
      </w:r>
      <w:r>
        <w:t>.</w:t>
      </w:r>
    </w:p>
  </w:footnote>
  <w:footnote w:id="2">
    <w:p w14:paraId="079BEB0B" w14:textId="51EFD9BB" w:rsidR="0090373E" w:rsidRPr="00645A2C" w:rsidRDefault="0090373E" w:rsidP="003B7ACB">
      <w:pPr>
        <w:pStyle w:val="FootnoteText"/>
      </w:pPr>
      <w:r>
        <w:rPr>
          <w:rStyle w:val="FootnoteReference"/>
        </w:rPr>
        <w:footnoteRef/>
      </w:r>
      <w:r>
        <w:t xml:space="preserve"> We can more systematically justify this transformation by fitting a Box-Cox transformation </w:t>
      </w:r>
      <w:r>
        <w:fldChar w:fldCharType="begin" w:fldLock="1"/>
      </w:r>
      <w:r w:rsidR="00AE2021">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"[8]" }, "properties" : { "noteIndex" : 0 }, "schema" : "https://github.com/citation-style-language/schema/raw/master/csl-citation.json" }</w:instrText>
      </w:r>
      <w:r>
        <w:fldChar w:fldCharType="separate"/>
      </w:r>
      <w:r w:rsidR="00CD7D69" w:rsidRPr="00CD7D69">
        <w:rPr>
          <w:noProof/>
        </w:rPr>
        <w:t>[8]</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35B673FE" w:rsidR="0090373E" w:rsidRPr="004B5468" w:rsidRDefault="0090373E" w:rsidP="003B7ACB">
      <w:pPr>
        <w:pStyle w:val="FootnoteText"/>
      </w:pPr>
      <w:r>
        <w:rPr>
          <w:rStyle w:val="FootnoteReference"/>
        </w:rPr>
        <w:footnoteRef/>
      </w:r>
      <w:r>
        <w:t xml:space="preserve"> Model comparison by AIC is asymptotically equivalent to leave-one-out cross validation </w:t>
      </w:r>
      <w:r w:rsidRPr="00DA164E">
        <w:fldChar w:fldCharType="begin" w:fldLock="1"/>
      </w:r>
      <w:r w:rsidR="00AE2021">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"[9]", "plainTextFormattedCitation" : "[9]", "previouslyFormattedCitation" : "[9]" }, "properties" : { "noteIndex" : 0 }, "schema" : "https://github.com/citation-style-language/schema/raw/master/csl-citation.json" }</w:instrText>
      </w:r>
      <w:r w:rsidRPr="00DA164E">
        <w:fldChar w:fldCharType="separate"/>
      </w:r>
      <w:r w:rsidR="00CD7D69" w:rsidRPr="00CD7D69">
        <w:rPr>
          <w:noProof/>
        </w:rPr>
        <w:t>[9]</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90373E" w:rsidRDefault="0090373E" w:rsidP="003B7ACB">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90373E" w:rsidRDefault="0090373E" w:rsidP="003B7ACB">
      <w:pPr>
        <w:pStyle w:val="FootnoteText"/>
      </w:pPr>
      <w:r>
        <w:rPr>
          <w:rStyle w:val="FootnoteReference"/>
        </w:rPr>
        <w:footnoteRef/>
      </w:r>
      <w:r>
        <w:t xml:space="preserve"> Though we use 95% quantile intervals instead of 95% highest-density intervals since these are invariant under the log transform.</w:t>
      </w:r>
    </w:p>
  </w:footnote>
  <w:footnote w:id="6">
    <w:p w14:paraId="27197058" w14:textId="77777777" w:rsidR="0090373E" w:rsidRDefault="0090373E" w:rsidP="003B7ACB">
      <w:pPr>
        <w:pStyle w:val="FootnoteText"/>
      </w:pPr>
      <w:r>
        <w:rPr>
          <w:rStyle w:val="FootnoteReference"/>
        </w:rPr>
        <w:footnoteRef/>
      </w:r>
      <w:r>
        <w:t xml:space="preserve"> </w:t>
      </w:r>
      <w:r w:rsidR="00970FB0">
        <w:t xml:space="preserve">A model with correlated slopes and intercepts failed to converge, likely due to the small number of observations per participant. We take the advice of </w:t>
      </w:r>
      <w:r w:rsidR="00970FB0" w:rsidRPr="00970FB0">
        <w:rPr>
          <w:highlight w:val="yellow"/>
        </w:rPr>
        <w:t>XXX</w:t>
      </w:r>
      <w:r w:rsidR="00970FB0">
        <w:t xml:space="preserve"> </w:t>
      </w:r>
      <w:r w:rsidR="00970FB0" w:rsidRPr="00970FB0">
        <w:rPr>
          <w:highlight w:val="yellow"/>
        </w:rPr>
        <w:t>[]</w:t>
      </w:r>
      <w:r w:rsidR="00970FB0">
        <w:t xml:space="preserve"> and use the next-best maximal model of uncorrelated slopes and intercepts.</w:t>
      </w:r>
    </w:p>
  </w:footnote>
  <w:footnote w:id="7">
    <w:p w14:paraId="627F24A4" w14:textId="6BCE962E" w:rsidR="00945AB0" w:rsidRDefault="00945AB0" w:rsidP="003B7ACB">
      <w:pPr>
        <w:pStyle w:val="FootnoteText"/>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857B7"/>
    <w:rsid w:val="000914EA"/>
    <w:rsid w:val="000C14DA"/>
    <w:rsid w:val="000C6B79"/>
    <w:rsid w:val="000D4CE2"/>
    <w:rsid w:val="000E1078"/>
    <w:rsid w:val="000E1DC9"/>
    <w:rsid w:val="000E3078"/>
    <w:rsid w:val="000E6D5F"/>
    <w:rsid w:val="00106A47"/>
    <w:rsid w:val="00122330"/>
    <w:rsid w:val="00130786"/>
    <w:rsid w:val="001520B7"/>
    <w:rsid w:val="00180CF8"/>
    <w:rsid w:val="001A28C0"/>
    <w:rsid w:val="001B4E46"/>
    <w:rsid w:val="001B54A8"/>
    <w:rsid w:val="001B5572"/>
    <w:rsid w:val="001C2481"/>
    <w:rsid w:val="002157C7"/>
    <w:rsid w:val="00223232"/>
    <w:rsid w:val="002248C4"/>
    <w:rsid w:val="002476FC"/>
    <w:rsid w:val="00274F85"/>
    <w:rsid w:val="00281009"/>
    <w:rsid w:val="002C08A6"/>
    <w:rsid w:val="002D2C33"/>
    <w:rsid w:val="002E5C04"/>
    <w:rsid w:val="00314127"/>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F2246"/>
    <w:rsid w:val="003F4581"/>
    <w:rsid w:val="00423F2A"/>
    <w:rsid w:val="004444C4"/>
    <w:rsid w:val="004736D6"/>
    <w:rsid w:val="004B5468"/>
    <w:rsid w:val="004C105F"/>
    <w:rsid w:val="004D14EF"/>
    <w:rsid w:val="004F79C7"/>
    <w:rsid w:val="005102B8"/>
    <w:rsid w:val="00514CA4"/>
    <w:rsid w:val="00551318"/>
    <w:rsid w:val="00553ED8"/>
    <w:rsid w:val="00567F6A"/>
    <w:rsid w:val="00584487"/>
    <w:rsid w:val="00595BAE"/>
    <w:rsid w:val="005A2D93"/>
    <w:rsid w:val="005A501A"/>
    <w:rsid w:val="005A5673"/>
    <w:rsid w:val="005C0D58"/>
    <w:rsid w:val="005D41E3"/>
    <w:rsid w:val="005D625B"/>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A7C34"/>
    <w:rsid w:val="006B66B0"/>
    <w:rsid w:val="006F295C"/>
    <w:rsid w:val="006F7DA5"/>
    <w:rsid w:val="00701E02"/>
    <w:rsid w:val="00714725"/>
    <w:rsid w:val="007336F6"/>
    <w:rsid w:val="00740D1E"/>
    <w:rsid w:val="007C550A"/>
    <w:rsid w:val="007C7145"/>
    <w:rsid w:val="007D0B04"/>
    <w:rsid w:val="007E1A8B"/>
    <w:rsid w:val="007F0D1F"/>
    <w:rsid w:val="00806471"/>
    <w:rsid w:val="008154CE"/>
    <w:rsid w:val="008171AE"/>
    <w:rsid w:val="00817722"/>
    <w:rsid w:val="008304C8"/>
    <w:rsid w:val="00850159"/>
    <w:rsid w:val="008560D3"/>
    <w:rsid w:val="008726E3"/>
    <w:rsid w:val="00874021"/>
    <w:rsid w:val="00875331"/>
    <w:rsid w:val="00880CBF"/>
    <w:rsid w:val="00886B50"/>
    <w:rsid w:val="008971C7"/>
    <w:rsid w:val="008B02BC"/>
    <w:rsid w:val="008D7BA3"/>
    <w:rsid w:val="008E1A6C"/>
    <w:rsid w:val="008E5E2D"/>
    <w:rsid w:val="008E780A"/>
    <w:rsid w:val="008F2DBB"/>
    <w:rsid w:val="008F7B80"/>
    <w:rsid w:val="0090373E"/>
    <w:rsid w:val="00945AB0"/>
    <w:rsid w:val="00945C53"/>
    <w:rsid w:val="0096658C"/>
    <w:rsid w:val="00970FB0"/>
    <w:rsid w:val="00980D3C"/>
    <w:rsid w:val="00992B63"/>
    <w:rsid w:val="00994922"/>
    <w:rsid w:val="009953FC"/>
    <w:rsid w:val="009A1F4D"/>
    <w:rsid w:val="009B0E57"/>
    <w:rsid w:val="009B0E8B"/>
    <w:rsid w:val="009C67F7"/>
    <w:rsid w:val="009D2255"/>
    <w:rsid w:val="009F45A1"/>
    <w:rsid w:val="009F51B0"/>
    <w:rsid w:val="009F6F78"/>
    <w:rsid w:val="00A044FC"/>
    <w:rsid w:val="00A10F30"/>
    <w:rsid w:val="00A12A06"/>
    <w:rsid w:val="00A21EF0"/>
    <w:rsid w:val="00A2247B"/>
    <w:rsid w:val="00A23406"/>
    <w:rsid w:val="00A265AD"/>
    <w:rsid w:val="00A31944"/>
    <w:rsid w:val="00A32C0A"/>
    <w:rsid w:val="00A336A3"/>
    <w:rsid w:val="00A34301"/>
    <w:rsid w:val="00A37D0A"/>
    <w:rsid w:val="00A61653"/>
    <w:rsid w:val="00A6339A"/>
    <w:rsid w:val="00A70267"/>
    <w:rsid w:val="00A71C65"/>
    <w:rsid w:val="00A864D8"/>
    <w:rsid w:val="00AB0820"/>
    <w:rsid w:val="00AB38AE"/>
    <w:rsid w:val="00AE2021"/>
    <w:rsid w:val="00AF146E"/>
    <w:rsid w:val="00B04E3D"/>
    <w:rsid w:val="00B07FD6"/>
    <w:rsid w:val="00B227A1"/>
    <w:rsid w:val="00B34C5C"/>
    <w:rsid w:val="00B57381"/>
    <w:rsid w:val="00B77513"/>
    <w:rsid w:val="00BC1180"/>
    <w:rsid w:val="00BC169A"/>
    <w:rsid w:val="00BF4F16"/>
    <w:rsid w:val="00C14F6A"/>
    <w:rsid w:val="00C5073D"/>
    <w:rsid w:val="00C51D28"/>
    <w:rsid w:val="00C60F4E"/>
    <w:rsid w:val="00C63FB1"/>
    <w:rsid w:val="00C80F9B"/>
    <w:rsid w:val="00CA421C"/>
    <w:rsid w:val="00CA5B68"/>
    <w:rsid w:val="00CA6673"/>
    <w:rsid w:val="00CD5F18"/>
    <w:rsid w:val="00CD7D69"/>
    <w:rsid w:val="00D13C39"/>
    <w:rsid w:val="00D148BF"/>
    <w:rsid w:val="00D20D86"/>
    <w:rsid w:val="00D308FE"/>
    <w:rsid w:val="00D3671F"/>
    <w:rsid w:val="00D37FB5"/>
    <w:rsid w:val="00D44DBD"/>
    <w:rsid w:val="00D63964"/>
    <w:rsid w:val="00D7290D"/>
    <w:rsid w:val="00DA164E"/>
    <w:rsid w:val="00DB4B8B"/>
    <w:rsid w:val="00DF1579"/>
    <w:rsid w:val="00DF315C"/>
    <w:rsid w:val="00DF7EAC"/>
    <w:rsid w:val="00E01F7A"/>
    <w:rsid w:val="00E34A1D"/>
    <w:rsid w:val="00E51931"/>
    <w:rsid w:val="00E52A54"/>
    <w:rsid w:val="00E553A6"/>
    <w:rsid w:val="00E553B3"/>
    <w:rsid w:val="00E7531D"/>
    <w:rsid w:val="00E8164B"/>
    <w:rsid w:val="00E83D86"/>
    <w:rsid w:val="00EB0E17"/>
    <w:rsid w:val="00EB3DDB"/>
    <w:rsid w:val="00EE5282"/>
    <w:rsid w:val="00F0178A"/>
    <w:rsid w:val="00F20817"/>
    <w:rsid w:val="00F446D9"/>
    <w:rsid w:val="00F51E9F"/>
    <w:rsid w:val="00F53FB6"/>
    <w:rsid w:val="00F63D9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8154CE"/>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3B7ACB"/>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A6339A"/>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817722"/>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microsoft.com/office/2011/relationships/commentsExtended" Target="commentsExtended.xml"/><Relationship Id="rId17" Type="http://schemas.microsoft.com/office/2011/relationships/people" Target="people.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wmf"/><Relationship Id="rId10" Type="http://schemas.openxmlformats.org/officeDocument/2006/relationships/hyperlink" Target="mailto:tvcg@computer.org" TargetMode="Externa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D7CC6-D633-465D-AE6F-B8C31EACC4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1870</TotalTime>
  <Pages>6</Pages>
  <Words>7431</Words>
  <Characters>42357</Characters>
  <Application>Microsoft Office Word</Application>
  <DocSecurity>0</DocSecurity>
  <Lines>352</Lines>
  <Paragraphs>99</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49689</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3</cp:revision>
  <cp:lastPrinted>2015-03-27T19:18:00Z</cp:lastPrinted>
  <dcterms:created xsi:type="dcterms:W3CDTF">2015-03-26T23:53:00Z</dcterms:created>
  <dcterms:modified xsi:type="dcterms:W3CDTF">2015-03-28T07:03:00Z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